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color w:val="0F172A"/>
          <w:sz w:val="44"/>
          <w:szCs w:val="44"/>
        </w:rPr>
        <w:t xml:space="preserve">Scope statement</w:t>
      </w:r>
    </w:p>
    <w:p>
      <w:pPr>
        <w:spacing w:after="200"/>
      </w:pPr>
      <w:r>
        <w:rPr>
          <w:i/>
          <w:iCs/>
          <w:color w:val="64748B"/>
          <w:sz w:val="22"/>
          <w:szCs w:val="22"/>
        </w:rPr>
        <w:t xml:space="preserve">State clearly what the project will deliver, what is included, what is not, and how it will be accepted.</w:t>
      </w:r>
    </w:p>
    <w:p>
      <w:pPr>
        <w:pStyle w:val="Heading2"/>
        <w:spacing w:after="80" w:before="200"/>
      </w:pPr>
      <w:r>
        <w:rPr>
          <w:b/>
          <w:bCs/>
          <w:color w:val="1E293B"/>
          <w:sz w:val="24"/>
          <w:szCs w:val="24"/>
        </w:rPr>
        <w:t xml:space="preserve">Document control</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
        <w:gridCol w:w="70"/>
      </w:tblGrid>
      <w:tr>
        <w:tc>
          <w:tcPr>
            <w:shd w:fill="F1F5F9"/>
            <w:tcMar>
              <w:top w:type="dxa" w:w="40"/>
              <w:left w:type="dxa" w:w="80"/>
              <w:bottom w:type="dxa" w:w="40"/>
              <w:right w:type="dxa" w:w="80"/>
            </w:tcMar>
          </w:tcPr>
          <w:p>
            <w:pPr>
              <w:jc w:val="left"/>
            </w:pPr>
            <w:r>
              <w:rPr>
                <w:b/>
                <w:bCs/>
                <w:color w:val="1F2937"/>
                <w:sz w:val="20"/>
                <w:szCs w:val="20"/>
              </w:rPr>
              <w:t xml:space="preserve">Project</w:t>
            </w:r>
          </w:p>
        </w:tc>
        <w:tc>
          <w:tcPr>
            <w:tcMar>
              <w:top w:type="dxa" w:w="40"/>
              <w:left w:type="dxa" w:w="80"/>
              <w:bottom w:type="dxa" w:w="40"/>
              <w:right w:type="dxa" w:w="80"/>
            </w:tcMar>
          </w:tcPr>
          <w:p>
            <w:pPr>
              <w:jc w:val="left"/>
            </w:pPr>
            <w:r>
              <w:rPr>
                <w:b w:val="false"/>
                <w:bCs w:val="false"/>
                <w:color w:val="1F2937"/>
                <w:sz w:val="20"/>
                <w:szCs w:val="20"/>
              </w:rPr>
              <w:t xml:space="preserve">Add the project</w:t>
            </w:r>
          </w:p>
        </w:tc>
      </w:tr>
      <w:tr>
        <w:tc>
          <w:tcPr>
            <w:shd w:fill="F1F5F9"/>
            <w:tcMar>
              <w:top w:type="dxa" w:w="40"/>
              <w:left w:type="dxa" w:w="80"/>
              <w:bottom w:type="dxa" w:w="40"/>
              <w:right w:type="dxa" w:w="80"/>
            </w:tcMar>
          </w:tcPr>
          <w:p>
            <w:pPr>
              <w:jc w:val="left"/>
            </w:pPr>
            <w:r>
              <w:rPr>
                <w:b/>
                <w:bCs/>
                <w:color w:val="1F2937"/>
                <w:sz w:val="20"/>
                <w:szCs w:val="20"/>
              </w:rPr>
              <w:t xml:space="preserve">Author</w:t>
            </w:r>
          </w:p>
        </w:tc>
        <w:tc>
          <w:tcPr>
            <w:tcMar>
              <w:top w:type="dxa" w:w="40"/>
              <w:left w:type="dxa" w:w="80"/>
              <w:bottom w:type="dxa" w:w="40"/>
              <w:right w:type="dxa" w:w="80"/>
            </w:tcMar>
          </w:tcPr>
          <w:p>
            <w:pPr>
              <w:jc w:val="left"/>
            </w:pPr>
            <w:r>
              <w:rPr>
                <w:b w:val="false"/>
                <w:bCs w:val="false"/>
                <w:color w:val="1F2937"/>
                <w:sz w:val="20"/>
                <w:szCs w:val="20"/>
              </w:rPr>
              <w:t xml:space="preserve">Nirmal Prajapati</w:t>
            </w:r>
          </w:p>
        </w:tc>
      </w:tr>
      <w:tr>
        <w:tc>
          <w:tcPr>
            <w:shd w:fill="F1F5F9"/>
            <w:tcMar>
              <w:top w:type="dxa" w:w="40"/>
              <w:left w:type="dxa" w:w="80"/>
              <w:bottom w:type="dxa" w:w="40"/>
              <w:right w:type="dxa" w:w="80"/>
            </w:tcMar>
          </w:tcPr>
          <w:p>
            <w:pPr>
              <w:jc w:val="left"/>
            </w:pPr>
            <w:r>
              <w:rPr>
                <w:b/>
                <w:bCs/>
                <w:color w:val="1F2937"/>
                <w:sz w:val="20"/>
                <w:szCs w:val="20"/>
              </w:rPr>
              <w:t xml:space="preserve">Owner</w:t>
            </w:r>
          </w:p>
        </w:tc>
        <w:tc>
          <w:tcPr>
            <w:tcMar>
              <w:top w:type="dxa" w:w="40"/>
              <w:left w:type="dxa" w:w="80"/>
              <w:bottom w:type="dxa" w:w="40"/>
              <w:right w:type="dxa" w:w="80"/>
            </w:tcMar>
          </w:tcPr>
          <w:p>
            <w:pPr>
              <w:jc w:val="left"/>
            </w:pPr>
            <w:r>
              <w:rPr>
                <w:b w:val="false"/>
                <w:bCs w:val="false"/>
                <w:color w:val="1F2937"/>
                <w:sz w:val="20"/>
                <w:szCs w:val="20"/>
              </w:rPr>
              <w:t xml:space="preserve">Add the owner</w:t>
            </w:r>
          </w:p>
        </w:tc>
      </w:tr>
      <w:tr>
        <w:tc>
          <w:tcPr>
            <w:shd w:fill="F1F5F9"/>
            <w:tcMar>
              <w:top w:type="dxa" w:w="40"/>
              <w:left w:type="dxa" w:w="80"/>
              <w:bottom w:type="dxa" w:w="40"/>
              <w:right w:type="dxa" w:w="80"/>
            </w:tcMar>
          </w:tcPr>
          <w:p>
            <w:pPr>
              <w:jc w:val="left"/>
            </w:pPr>
            <w:r>
              <w:rPr>
                <w:b/>
                <w:bCs/>
                <w:color w:val="1F2937"/>
                <w:sz w:val="20"/>
                <w:szCs w:val="20"/>
              </w:rPr>
              <w:t xml:space="preserve">Version</w:t>
            </w:r>
          </w:p>
        </w:tc>
        <w:tc>
          <w:tcPr>
            <w:tcMar>
              <w:top w:type="dxa" w:w="40"/>
              <w:left w:type="dxa" w:w="80"/>
              <w:bottom w:type="dxa" w:w="40"/>
              <w:right w:type="dxa" w:w="80"/>
            </w:tcMar>
          </w:tcPr>
          <w:p>
            <w:pPr>
              <w:jc w:val="left"/>
            </w:pPr>
            <w:r>
              <w:rPr>
                <w:b w:val="false"/>
                <w:bCs w:val="false"/>
                <w:color w:val="1F2937"/>
                <w:sz w:val="20"/>
                <w:szCs w:val="20"/>
              </w:rPr>
              <w:t xml:space="preserve">1.0</w:t>
            </w:r>
          </w:p>
        </w:tc>
      </w:tr>
      <w:tr>
        <w:tc>
          <w:tcPr>
            <w:shd w:fill="F1F5F9"/>
            <w:tcMar>
              <w:top w:type="dxa" w:w="40"/>
              <w:left w:type="dxa" w:w="80"/>
              <w:bottom w:type="dxa" w:w="40"/>
              <w:right w:type="dxa" w:w="80"/>
            </w:tcMar>
          </w:tcPr>
          <w:p>
            <w:pPr>
              <w:jc w:val="left"/>
            </w:pPr>
            <w:r>
              <w:rPr>
                <w:b/>
                <w:bCs/>
                <w:color w:val="1F2937"/>
                <w:sz w:val="20"/>
                <w:szCs w:val="20"/>
              </w:rPr>
              <w:t xml:space="preserve">Date</w:t>
            </w:r>
          </w:p>
        </w:tc>
        <w:tc>
          <w:tcPr>
            <w:tcMar>
              <w:top w:type="dxa" w:w="40"/>
              <w:left w:type="dxa" w:w="80"/>
              <w:bottom w:type="dxa" w:w="40"/>
              <w:right w:type="dxa" w:w="80"/>
            </w:tcMar>
          </w:tcPr>
          <w:p>
            <w:pPr>
              <w:jc w:val="left"/>
            </w:pPr>
            <w:r>
              <w:rPr>
                <w:b w:val="false"/>
                <w:bCs w:val="false"/>
                <w:color w:val="1F2937"/>
                <w:sz w:val="20"/>
                <w:szCs w:val="20"/>
              </w:rPr>
              <w:t xml:space="preserve">Add the date</w:t>
            </w:r>
          </w:p>
        </w:tc>
      </w:tr>
      <w:tr>
        <w:tc>
          <w:tcPr>
            <w:shd w:fill="F1F5F9"/>
            <w:tcMar>
              <w:top w:type="dxa" w:w="40"/>
              <w:left w:type="dxa" w:w="80"/>
              <w:bottom w:type="dxa" w:w="40"/>
              <w:right w:type="dxa" w:w="80"/>
            </w:tcMar>
          </w:tcPr>
          <w:p>
            <w:pPr>
              <w:jc w:val="left"/>
            </w:pPr>
            <w:r>
              <w:rPr>
                <w:b/>
                <w:bCs/>
                <w:color w:val="1F2937"/>
                <w:sz w:val="20"/>
                <w:szCs w:val="20"/>
              </w:rPr>
              <w:t xml:space="preserve">Status</w:t>
            </w:r>
          </w:p>
        </w:tc>
        <w:tc>
          <w:tcPr>
            <w:tcMar>
              <w:top w:type="dxa" w:w="40"/>
              <w:left w:type="dxa" w:w="80"/>
              <w:bottom w:type="dxa" w:w="40"/>
              <w:right w:type="dxa" w:w="80"/>
            </w:tcMar>
          </w:tcPr>
          <w:p>
            <w:pPr>
              <w:jc w:val="left"/>
            </w:pPr>
            <w:r>
              <w:rPr>
                <w:b w:val="false"/>
                <w:bCs w:val="false"/>
                <w:color w:val="1F2937"/>
                <w:sz w:val="20"/>
                <w:szCs w:val="20"/>
              </w:rPr>
              <w:t xml:space="preserve">Draft</w:t>
            </w:r>
          </w:p>
        </w:tc>
      </w:tr>
    </w:tbl>
    <w:p>
      <w:pPr>
        <w:spacing w:after="60"/>
      </w:pPr>
    </w:p>
    <w:p>
      <w:pPr>
        <w:pStyle w:val="Heading2"/>
        <w:spacing w:after="80" w:before="200"/>
      </w:pPr>
      <w:r>
        <w:rPr>
          <w:b/>
          <w:bCs/>
          <w:color w:val="1E293B"/>
          <w:sz w:val="24"/>
          <w:szCs w:val="24"/>
        </w:rPr>
        <w:t xml:space="preserve">Version history</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5"/>
        <w:gridCol w:w="20"/>
        <w:gridCol w:w="25"/>
        <w:gridCol w:w="40"/>
      </w:tblGrid>
      <w:tr>
        <w:trPr>
          <w:tblHeader/>
        </w:trPr>
        <w:tc>
          <w:tcPr>
            <w:shd w:fill="1E293B"/>
            <w:tcMar>
              <w:top w:type="dxa" w:w="40"/>
              <w:left w:type="dxa" w:w="80"/>
              <w:bottom w:type="dxa" w:w="40"/>
              <w:right w:type="dxa" w:w="80"/>
            </w:tcMar>
          </w:tcPr>
          <w:p>
            <w:pPr>
              <w:jc w:val="left"/>
            </w:pPr>
            <w:r>
              <w:rPr>
                <w:b/>
                <w:bCs/>
                <w:color w:val="FFFFFF"/>
                <w:sz w:val="20"/>
                <w:szCs w:val="20"/>
              </w:rPr>
              <w:t xml:space="preserve">Version</w:t>
            </w:r>
          </w:p>
        </w:tc>
        <w:tc>
          <w:tcPr>
            <w:shd w:fill="1E293B"/>
            <w:tcMar>
              <w:top w:type="dxa" w:w="40"/>
              <w:left w:type="dxa" w:w="80"/>
              <w:bottom w:type="dxa" w:w="40"/>
              <w:right w:type="dxa" w:w="80"/>
            </w:tcMar>
          </w:tcPr>
          <w:p>
            <w:pPr>
              <w:jc w:val="left"/>
            </w:pPr>
            <w:r>
              <w:rPr>
                <w:b/>
                <w:bCs/>
                <w:color w:val="FFFFFF"/>
                <w:sz w:val="20"/>
                <w:szCs w:val="20"/>
              </w:rPr>
              <w:t xml:space="preserve">Date</w:t>
            </w:r>
          </w:p>
        </w:tc>
        <w:tc>
          <w:tcPr>
            <w:shd w:fill="1E293B"/>
            <w:tcMar>
              <w:top w:type="dxa" w:w="40"/>
              <w:left w:type="dxa" w:w="80"/>
              <w:bottom w:type="dxa" w:w="40"/>
              <w:right w:type="dxa" w:w="80"/>
            </w:tcMar>
          </w:tcPr>
          <w:p>
            <w:pPr>
              <w:jc w:val="left"/>
            </w:pPr>
            <w:r>
              <w:rPr>
                <w:b/>
                <w:bCs/>
                <w:color w:val="FFFFFF"/>
                <w:sz w:val="20"/>
                <w:szCs w:val="20"/>
              </w:rPr>
              <w:t xml:space="preserve">Author</w:t>
            </w:r>
          </w:p>
        </w:tc>
        <w:tc>
          <w:tcPr>
            <w:shd w:fill="1E293B"/>
            <w:tcMar>
              <w:top w:type="dxa" w:w="40"/>
              <w:left w:type="dxa" w:w="80"/>
              <w:bottom w:type="dxa" w:w="40"/>
              <w:right w:type="dxa" w:w="80"/>
            </w:tcMar>
          </w:tcPr>
          <w:p>
            <w:pPr>
              <w:jc w:val="left"/>
            </w:pPr>
            <w:r>
              <w:rPr>
                <w:b/>
                <w:bCs/>
                <w:color w:val="FFFFFF"/>
                <w:sz w:val="20"/>
                <w:szCs w:val="20"/>
              </w:rPr>
              <w:t xml:space="preserve">Summary of change</w:t>
            </w:r>
          </w:p>
        </w:tc>
      </w:tr>
      <w:tr>
        <w:tc>
          <w:tcPr>
            <w:tcMar>
              <w:top w:type="dxa" w:w="40"/>
              <w:left w:type="dxa" w:w="80"/>
              <w:bottom w:type="dxa" w:w="40"/>
              <w:right w:type="dxa" w:w="80"/>
            </w:tcMar>
          </w:tcPr>
          <w:p>
            <w:pPr>
              <w:jc w:val="left"/>
            </w:pPr>
            <w:r>
              <w:rPr>
                <w:b w:val="false"/>
                <w:bCs w:val="false"/>
                <w:color w:val="1F2937"/>
                <w:sz w:val="20"/>
                <w:szCs w:val="20"/>
              </w:rPr>
              <w:t xml:space="preserve">1.0</w:t>
            </w:r>
          </w:p>
        </w:tc>
        <w:tc>
          <w:tcPr>
            <w:tcMar>
              <w:top w:type="dxa" w:w="40"/>
              <w:left w:type="dxa" w:w="80"/>
              <w:bottom w:type="dxa" w:w="40"/>
              <w:right w:type="dxa" w:w="80"/>
            </w:tcMar>
          </w:tcPr>
          <w:p>
            <w:pPr>
              <w:jc w:val="left"/>
            </w:pPr>
            <w:r>
              <w:rPr>
                <w:b w:val="false"/>
                <w:bCs w:val="false"/>
                <w:color w:val="1F2937"/>
                <w:sz w:val="20"/>
                <w:szCs w:val="20"/>
              </w:rPr>
              <w:t xml:space="preserve">Add the date</w:t>
            </w:r>
          </w:p>
        </w:tc>
        <w:tc>
          <w:tcPr>
            <w:tcMar>
              <w:top w:type="dxa" w:w="40"/>
              <w:left w:type="dxa" w:w="80"/>
              <w:bottom w:type="dxa" w:w="40"/>
              <w:right w:type="dxa" w:w="80"/>
            </w:tcMar>
          </w:tcPr>
          <w:p>
            <w:pPr>
              <w:jc w:val="left"/>
            </w:pPr>
            <w:r>
              <w:rPr>
                <w:b w:val="false"/>
                <w:bCs w:val="false"/>
                <w:color w:val="1F2937"/>
                <w:sz w:val="20"/>
                <w:szCs w:val="20"/>
              </w:rPr>
              <w:t xml:space="preserve">Nirmal Prajapati</w:t>
            </w:r>
          </w:p>
        </w:tc>
        <w:tc>
          <w:tcPr>
            <w:tcMar>
              <w:top w:type="dxa" w:w="40"/>
              <w:left w:type="dxa" w:w="80"/>
              <w:bottom w:type="dxa" w:w="40"/>
              <w:right w:type="dxa" w:w="80"/>
            </w:tcMar>
          </w:tcPr>
          <w:p>
            <w:pPr>
              <w:jc w:val="left"/>
            </w:pPr>
            <w:r>
              <w:rPr>
                <w:b w:val="false"/>
                <w:bCs w:val="false"/>
                <w:color w:val="1F2937"/>
                <w:sz w:val="20"/>
                <w:szCs w:val="20"/>
              </w:rPr>
              <w:t xml:space="preserve">First version</w:t>
            </w:r>
          </w:p>
        </w:tc>
      </w:tr>
      <w:tr>
        <w:tc>
          <w:tcPr>
            <w:shd w:fill="F1F5F9"/>
            <w:tcMar>
              <w:top w:type="dxa" w:w="40"/>
              <w:left w:type="dxa" w:w="80"/>
              <w:bottom w:type="dxa" w:w="40"/>
              <w:right w:type="dxa" w:w="80"/>
            </w:tcMar>
          </w:tcPr>
          <w:p>
            <w:pPr>
              <w:jc w:val="left"/>
            </w:pPr>
            <w:r>
              <w:rPr>
                <w:b w:val="false"/>
                <w:bCs w:val="false"/>
                <w:color w:val="1F2937"/>
                <w:sz w:val="20"/>
                <w:szCs w:val="20"/>
              </w:rPr>
              <w:t xml:space="preserve"/>
            </w:r>
          </w:p>
        </w:tc>
        <w:tc>
          <w:tcPr>
            <w:shd w:fill="F1F5F9"/>
            <w:tcMar>
              <w:top w:type="dxa" w:w="40"/>
              <w:left w:type="dxa" w:w="80"/>
              <w:bottom w:type="dxa" w:w="40"/>
              <w:right w:type="dxa" w:w="80"/>
            </w:tcMar>
          </w:tcPr>
          <w:p>
            <w:pPr>
              <w:jc w:val="left"/>
            </w:pPr>
            <w:r>
              <w:rPr>
                <w:b w:val="false"/>
                <w:bCs w:val="false"/>
                <w:color w:val="1F2937"/>
                <w:sz w:val="20"/>
                <w:szCs w:val="20"/>
              </w:rPr>
              <w:t xml:space="preserve"/>
            </w:r>
          </w:p>
        </w:tc>
        <w:tc>
          <w:tcPr>
            <w:shd w:fill="F1F5F9"/>
            <w:tcMar>
              <w:top w:type="dxa" w:w="40"/>
              <w:left w:type="dxa" w:w="80"/>
              <w:bottom w:type="dxa" w:w="40"/>
              <w:right w:type="dxa" w:w="80"/>
            </w:tcMar>
          </w:tcPr>
          <w:p>
            <w:pPr>
              <w:jc w:val="left"/>
            </w:pPr>
            <w:r>
              <w:rPr>
                <w:b w:val="false"/>
                <w:bCs w:val="false"/>
                <w:color w:val="1F2937"/>
                <w:sz w:val="20"/>
                <w:szCs w:val="20"/>
              </w:rPr>
              <w:t xml:space="preserve"/>
            </w:r>
          </w:p>
        </w:tc>
        <w:tc>
          <w:tcPr>
            <w:shd w:fill="F1F5F9"/>
            <w:tcMar>
              <w:top w:type="dxa" w:w="40"/>
              <w:left w:type="dxa" w:w="80"/>
              <w:bottom w:type="dxa" w:w="40"/>
              <w:right w:type="dxa" w:w="80"/>
            </w:tcMar>
          </w:tcPr>
          <w:p>
            <w:pPr>
              <w:jc w:val="left"/>
            </w:pPr>
            <w:r>
              <w:rPr>
                <w:b w:val="false"/>
                <w:bCs w:val="false"/>
                <w:color w:val="1F2937"/>
                <w:sz w:val="20"/>
                <w:szCs w:val="20"/>
              </w:rPr>
              <w:t xml:space="preserve"/>
            </w:r>
          </w:p>
        </w:tc>
      </w:tr>
      <w:tr>
        <w:tc>
          <w:tcPr>
            <w:tcMar>
              <w:top w:type="dxa" w:w="40"/>
              <w:left w:type="dxa" w:w="80"/>
              <w:bottom w:type="dxa" w:w="40"/>
              <w:right w:type="dxa" w:w="80"/>
            </w:tcMar>
          </w:tcPr>
          <w:p>
            <w:pPr>
              <w:jc w:val="left"/>
            </w:pPr>
            <w:r>
              <w:rPr>
                <w:b w:val="false"/>
                <w:bCs w:val="false"/>
                <w:color w:val="1F2937"/>
                <w:sz w:val="20"/>
                <w:szCs w:val="20"/>
              </w:rPr>
              <w:t xml:space="preserve"/>
            </w:r>
          </w:p>
        </w:tc>
        <w:tc>
          <w:tcPr>
            <w:tcMar>
              <w:top w:type="dxa" w:w="40"/>
              <w:left w:type="dxa" w:w="80"/>
              <w:bottom w:type="dxa" w:w="40"/>
              <w:right w:type="dxa" w:w="80"/>
            </w:tcMar>
          </w:tcPr>
          <w:p>
            <w:pPr>
              <w:jc w:val="left"/>
            </w:pPr>
            <w:r>
              <w:rPr>
                <w:b w:val="false"/>
                <w:bCs w:val="false"/>
                <w:color w:val="1F2937"/>
                <w:sz w:val="20"/>
                <w:szCs w:val="20"/>
              </w:rPr>
              <w:t xml:space="preserve"/>
            </w:r>
          </w:p>
        </w:tc>
        <w:tc>
          <w:tcPr>
            <w:tcMar>
              <w:top w:type="dxa" w:w="40"/>
              <w:left w:type="dxa" w:w="80"/>
              <w:bottom w:type="dxa" w:w="40"/>
              <w:right w:type="dxa" w:w="80"/>
            </w:tcMar>
          </w:tcPr>
          <w:p>
            <w:pPr>
              <w:jc w:val="left"/>
            </w:pPr>
            <w:r>
              <w:rPr>
                <w:b w:val="false"/>
                <w:bCs w:val="false"/>
                <w:color w:val="1F2937"/>
                <w:sz w:val="20"/>
                <w:szCs w:val="20"/>
              </w:rPr>
              <w:t xml:space="preserve"/>
            </w:r>
          </w:p>
        </w:tc>
        <w:tc>
          <w:tcPr>
            <w:tcMar>
              <w:top w:type="dxa" w:w="40"/>
              <w:left w:type="dxa" w:w="80"/>
              <w:bottom w:type="dxa" w:w="40"/>
              <w:right w:type="dxa" w:w="80"/>
            </w:tcMar>
          </w:tcPr>
          <w:p>
            <w:pPr>
              <w:jc w:val="left"/>
            </w:pPr>
            <w:r>
              <w:rPr>
                <w:b w:val="false"/>
                <w:bCs w:val="false"/>
                <w:color w:val="1F2937"/>
                <w:sz w:val="20"/>
                <w:szCs w:val="20"/>
              </w:rPr>
              <w:t xml:space="preserve"/>
            </w:r>
          </w:p>
        </w:tc>
      </w:tr>
    </w:tbl>
    <w:p>
      <w:pPr>
        <w:pStyle w:val="Heading1"/>
        <w:spacing w:after="120" w:before="280"/>
      </w:pPr>
      <w:r>
        <w:rPr>
          <w:b/>
          <w:bCs/>
          <w:color w:val="0F172A"/>
          <w:sz w:val="28"/>
          <w:szCs w:val="28"/>
        </w:rPr>
        <w:t xml:space="preserve">1. Purpose</w:t>
      </w:r>
    </w:p>
    <w:p>
      <w:pPr>
        <w:spacing w:after="120"/>
      </w:pPr>
      <w:r>
        <w:rPr>
          <w:color w:val="1F2937"/>
          <w:sz w:val="21"/>
          <w:szCs w:val="21"/>
        </w:rPr>
        <w:t xml:space="preserve">This scope statement sets out exactly what the project will deliver, what is included, what is not, and how the result will be accepted. Being clear about what is out of scope is as important as what is in, because it prevents the work from creeping wider than agreed. The example is based on Make Time Count.</w:t>
      </w:r>
    </w:p>
    <w:p>
      <w:pPr>
        <w:pStyle w:val="Heading1"/>
        <w:spacing w:after="120" w:before="280"/>
      </w:pPr>
      <w:r>
        <w:rPr>
          <w:b/>
          <w:bCs/>
          <w:color w:val="0F172A"/>
          <w:sz w:val="28"/>
          <w:szCs w:val="28"/>
        </w:rPr>
        <w:t xml:space="preserve">2. Product description</w:t>
      </w:r>
    </w:p>
    <w:p>
      <w:pPr>
        <w:spacing w:after="120"/>
      </w:pPr>
      <w:r>
        <w:rPr>
          <w:color w:val="1F2937"/>
          <w:sz w:val="21"/>
          <w:szCs w:val="21"/>
        </w:rPr>
        <w:t xml:space="preserve">One shared case system that lets several authorised public bodies work on the same cases together, with suggestions on a case and reporting for managers.</w:t>
      </w:r>
    </w:p>
    <w:p>
      <w:pPr>
        <w:pStyle w:val="Heading1"/>
        <w:spacing w:after="120" w:before="280"/>
      </w:pPr>
      <w:r>
        <w:rPr>
          <w:b/>
          <w:bCs/>
          <w:color w:val="0F172A"/>
          <w:sz w:val="28"/>
          <w:szCs w:val="28"/>
        </w:rPr>
        <w:t xml:space="preserve">3. Deliverables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
        <w:gridCol w:w="70"/>
      </w:tblGrid>
      <w:tr>
        <w:trPr>
          <w:tblHeader/>
        </w:trPr>
        <w:tc>
          <w:tcPr>
            <w:shd w:fill="1E293B"/>
            <w:tcMar>
              <w:top w:type="dxa" w:w="40"/>
              <w:left w:type="dxa" w:w="80"/>
              <w:bottom w:type="dxa" w:w="40"/>
              <w:right w:type="dxa" w:w="80"/>
            </w:tcMar>
          </w:tcPr>
          <w:p>
            <w:pPr>
              <w:jc w:val="left"/>
            </w:pPr>
            <w:r>
              <w:rPr>
                <w:b/>
                <w:bCs/>
                <w:color w:val="FFFFFF"/>
                <w:sz w:val="20"/>
                <w:szCs w:val="20"/>
              </w:rPr>
              <w:t xml:space="preserve">Deliverable</w:t>
            </w:r>
          </w:p>
        </w:tc>
        <w:tc>
          <w:tcPr>
            <w:shd w:fill="1E293B"/>
            <w:tcMar>
              <w:top w:type="dxa" w:w="40"/>
              <w:left w:type="dxa" w:w="80"/>
              <w:bottom w:type="dxa" w:w="40"/>
              <w:right w:type="dxa" w:w="80"/>
            </w:tcMar>
          </w:tcPr>
          <w:p>
            <w:pPr>
              <w:jc w:val="left"/>
            </w:pPr>
            <w:r>
              <w:rPr>
                <w:b/>
                <w:bCs/>
                <w:color w:val="FFFFFF"/>
                <w:sz w:val="20"/>
                <w:szCs w:val="20"/>
              </w:rPr>
              <w:t xml:space="preserve">Description</w:t>
            </w:r>
          </w:p>
        </w:tc>
      </w:tr>
      <w:tr>
        <w:tc>
          <w:tcPr>
            <w:tcMar>
              <w:top w:type="dxa" w:w="40"/>
              <w:left w:type="dxa" w:w="80"/>
              <w:bottom w:type="dxa" w:w="40"/>
              <w:right w:type="dxa" w:w="80"/>
            </w:tcMar>
          </w:tcPr>
          <w:p>
            <w:pPr>
              <w:jc w:val="left"/>
            </w:pPr>
            <w:r>
              <w:rPr>
                <w:b w:val="false"/>
                <w:bCs w:val="false"/>
                <w:color w:val="1F2937"/>
                <w:sz w:val="20"/>
                <w:szCs w:val="20"/>
              </w:rPr>
              <w:t xml:space="preserve">Shared case system</w:t>
            </w:r>
          </w:p>
        </w:tc>
        <w:tc>
          <w:tcPr>
            <w:tcMar>
              <w:top w:type="dxa" w:w="40"/>
              <w:left w:type="dxa" w:w="80"/>
              <w:bottom w:type="dxa" w:w="40"/>
              <w:right w:type="dxa" w:w="80"/>
            </w:tcMar>
          </w:tcPr>
          <w:p>
            <w:pPr>
              <w:jc w:val="left"/>
            </w:pPr>
            <w:r>
              <w:rPr>
                <w:b w:val="false"/>
                <w:bCs w:val="false"/>
                <w:color w:val="1F2937"/>
                <w:sz w:val="20"/>
                <w:szCs w:val="20"/>
              </w:rPr>
              <w:t xml:space="preserve">The core working system</w:t>
            </w:r>
          </w:p>
        </w:tc>
      </w:tr>
      <w:tr>
        <w:tc>
          <w:tcPr>
            <w:shd w:fill="F1F5F9"/>
            <w:tcMar>
              <w:top w:type="dxa" w:w="40"/>
              <w:left w:type="dxa" w:w="80"/>
              <w:bottom w:type="dxa" w:w="40"/>
              <w:right w:type="dxa" w:w="80"/>
            </w:tcMar>
          </w:tcPr>
          <w:p>
            <w:pPr>
              <w:jc w:val="left"/>
            </w:pPr>
            <w:r>
              <w:rPr>
                <w:b w:val="false"/>
                <w:bCs w:val="false"/>
                <w:color w:val="1F2937"/>
                <w:sz w:val="20"/>
                <w:szCs w:val="20"/>
              </w:rPr>
              <w:t xml:space="preserve">Reporting</w:t>
            </w:r>
          </w:p>
        </w:tc>
        <w:tc>
          <w:tcPr>
            <w:shd w:fill="F1F5F9"/>
            <w:tcMar>
              <w:top w:type="dxa" w:w="40"/>
              <w:left w:type="dxa" w:w="80"/>
              <w:bottom w:type="dxa" w:w="40"/>
              <w:right w:type="dxa" w:w="80"/>
            </w:tcMar>
          </w:tcPr>
          <w:p>
            <w:pPr>
              <w:jc w:val="left"/>
            </w:pPr>
            <w:r>
              <w:rPr>
                <w:b w:val="false"/>
                <w:bCs w:val="false"/>
                <w:color w:val="1F2937"/>
                <w:sz w:val="20"/>
                <w:szCs w:val="20"/>
              </w:rPr>
              <w:t xml:space="preserve">Usage and outcome reports for managers</w:t>
            </w:r>
          </w:p>
        </w:tc>
      </w:tr>
      <w:tr>
        <w:tc>
          <w:tcPr>
            <w:tcMar>
              <w:top w:type="dxa" w:w="40"/>
              <w:left w:type="dxa" w:w="80"/>
              <w:bottom w:type="dxa" w:w="40"/>
              <w:right w:type="dxa" w:w="80"/>
            </w:tcMar>
          </w:tcPr>
          <w:p>
            <w:pPr>
              <w:jc w:val="left"/>
            </w:pPr>
            <w:r>
              <w:rPr>
                <w:b w:val="false"/>
                <w:bCs w:val="false"/>
                <w:color w:val="1F2937"/>
                <w:sz w:val="20"/>
                <w:szCs w:val="20"/>
              </w:rPr>
              <w:t xml:space="preserve">Training and guidance</w:t>
            </w:r>
          </w:p>
        </w:tc>
        <w:tc>
          <w:tcPr>
            <w:tcMar>
              <w:top w:type="dxa" w:w="40"/>
              <w:left w:type="dxa" w:w="80"/>
              <w:bottom w:type="dxa" w:w="40"/>
              <w:right w:type="dxa" w:w="80"/>
            </w:tcMar>
          </w:tcPr>
          <w:p>
            <w:pPr>
              <w:jc w:val="left"/>
            </w:pPr>
            <w:r>
              <w:rPr>
                <w:b w:val="false"/>
                <w:bCs w:val="false"/>
                <w:color w:val="1F2937"/>
                <w:sz w:val="20"/>
                <w:szCs w:val="20"/>
              </w:rPr>
              <w:t xml:space="preserve">So each body can use the system</w:t>
            </w:r>
          </w:p>
        </w:tc>
      </w:tr>
    </w:tbl>
    <w:p>
      <w:pPr>
        <w:pStyle w:val="Heading1"/>
        <w:spacing w:after="120" w:before="280"/>
      </w:pPr>
      <w:r>
        <w:rPr>
          <w:b/>
          <w:bCs/>
          <w:color w:val="0F172A"/>
          <w:sz w:val="28"/>
          <w:szCs w:val="28"/>
        </w:rPr>
        <w:t xml:space="preserve">4. In scope</w:t>
      </w:r>
    </w:p>
    <w:p>
      <w:pPr>
        <w:pStyle w:val="ListParagraph"/>
        <w:numPr>
          <w:ilvl w:val="0"/>
          <w:numId w:val="1"/>
        </w:numPr>
        <w:spacing w:after="40"/>
      </w:pPr>
      <w:r>
        <w:rPr>
          <w:color w:val="1F2937"/>
          <w:sz w:val="21"/>
          <w:szCs w:val="21"/>
        </w:rPr>
        <w:t xml:space="preserve">One shared case record per person, visible to authorised bodies.</w:t>
      </w:r>
    </w:p>
    <w:p>
      <w:pPr>
        <w:pStyle w:val="ListParagraph"/>
        <w:numPr>
          <w:ilvl w:val="0"/>
          <w:numId w:val="1"/>
        </w:numPr>
        <w:spacing w:after="40"/>
      </w:pPr>
      <w:r>
        <w:rPr>
          <w:color w:val="1F2937"/>
          <w:sz w:val="21"/>
          <w:szCs w:val="21"/>
        </w:rPr>
        <w:t xml:space="preserve">Suggestions on a case that staff can accept or ignore.</w:t>
      </w:r>
    </w:p>
    <w:p>
      <w:pPr>
        <w:pStyle w:val="ListParagraph"/>
        <w:numPr>
          <w:ilvl w:val="0"/>
          <w:numId w:val="1"/>
        </w:numPr>
        <w:spacing w:after="40"/>
      </w:pPr>
      <w:r>
        <w:rPr>
          <w:color w:val="1F2937"/>
          <w:sz w:val="21"/>
          <w:szCs w:val="21"/>
        </w:rPr>
        <w:t xml:space="preserve">Usage and outcome reports.</w:t>
      </w:r>
    </w:p>
    <w:p>
      <w:pPr>
        <w:pStyle w:val="ListParagraph"/>
        <w:numPr>
          <w:ilvl w:val="0"/>
          <w:numId w:val="1"/>
        </w:numPr>
        <w:spacing w:after="40"/>
      </w:pPr>
      <w:r>
        <w:rPr>
          <w:color w:val="1F2937"/>
          <w:sz w:val="21"/>
          <w:szCs w:val="21"/>
        </w:rPr>
        <w:t xml:space="preserve">Accessibility to the public sector standard.</w:t>
      </w:r>
    </w:p>
    <w:p>
      <w:pPr>
        <w:pStyle w:val="Heading1"/>
        <w:spacing w:after="120" w:before="280"/>
      </w:pPr>
      <w:r>
        <w:rPr>
          <w:b/>
          <w:bCs/>
          <w:color w:val="0F172A"/>
          <w:sz w:val="28"/>
          <w:szCs w:val="28"/>
        </w:rPr>
        <w:t xml:space="preserve">5. Out of scope</w:t>
      </w:r>
    </w:p>
    <w:p>
      <w:pPr>
        <w:pStyle w:val="ListParagraph"/>
        <w:numPr>
          <w:ilvl w:val="0"/>
          <w:numId w:val="1"/>
        </w:numPr>
        <w:spacing w:after="40"/>
      </w:pPr>
      <w:r>
        <w:rPr>
          <w:color w:val="1F2937"/>
          <w:sz w:val="21"/>
          <w:szCs w:val="21"/>
        </w:rPr>
        <w:t xml:space="preserve">A separate mobile application.</w:t>
      </w:r>
    </w:p>
    <w:p>
      <w:pPr>
        <w:pStyle w:val="ListParagraph"/>
        <w:numPr>
          <w:ilvl w:val="0"/>
          <w:numId w:val="1"/>
        </w:numPr>
        <w:spacing w:after="40"/>
      </w:pPr>
      <w:r>
        <w:rPr>
          <w:color w:val="1F2937"/>
          <w:sz w:val="21"/>
          <w:szCs w:val="21"/>
        </w:rPr>
        <w:t xml:space="preserve">Online payments.</w:t>
      </w:r>
    </w:p>
    <w:p>
      <w:pPr>
        <w:pStyle w:val="ListParagraph"/>
        <w:numPr>
          <w:ilvl w:val="0"/>
          <w:numId w:val="1"/>
        </w:numPr>
        <w:spacing w:after="40"/>
      </w:pPr>
      <w:r>
        <w:rPr>
          <w:color w:val="1F2937"/>
          <w:sz w:val="21"/>
          <w:szCs w:val="21"/>
        </w:rPr>
        <w:t xml:space="preserve">Case work outside the agreed bodies.</w:t>
      </w:r>
    </w:p>
    <w:p>
      <w:pPr>
        <w:pStyle w:val="Heading1"/>
        <w:spacing w:after="120" w:before="280"/>
      </w:pPr>
      <w:r>
        <w:rPr>
          <w:b/>
          <w:bCs/>
          <w:color w:val="0F172A"/>
          <w:sz w:val="28"/>
          <w:szCs w:val="28"/>
        </w:rPr>
        <w:t xml:space="preserve">6. Acceptance criteria</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
        <w:gridCol w:w="70"/>
      </w:tblGrid>
      <w:tr>
        <w:trPr>
          <w:tblHeader/>
        </w:trPr>
        <w:tc>
          <w:tcPr>
            <w:shd w:fill="1E293B"/>
            <w:tcMar>
              <w:top w:type="dxa" w:w="40"/>
              <w:left w:type="dxa" w:w="80"/>
              <w:bottom w:type="dxa" w:w="40"/>
              <w:right w:type="dxa" w:w="80"/>
            </w:tcMar>
          </w:tcPr>
          <w:p>
            <w:pPr>
              <w:jc w:val="left"/>
            </w:pPr>
            <w:r>
              <w:rPr>
                <w:b/>
                <w:bCs/>
                <w:color w:val="FFFFFF"/>
                <w:sz w:val="20"/>
                <w:szCs w:val="20"/>
              </w:rPr>
              <w:t xml:space="preserve">Deliverable</w:t>
            </w:r>
          </w:p>
        </w:tc>
        <w:tc>
          <w:tcPr>
            <w:shd w:fill="1E293B"/>
            <w:tcMar>
              <w:top w:type="dxa" w:w="40"/>
              <w:left w:type="dxa" w:w="80"/>
              <w:bottom w:type="dxa" w:w="40"/>
              <w:right w:type="dxa" w:w="80"/>
            </w:tcMar>
          </w:tcPr>
          <w:p>
            <w:pPr>
              <w:jc w:val="left"/>
            </w:pPr>
            <w:r>
              <w:rPr>
                <w:b/>
                <w:bCs/>
                <w:color w:val="FFFFFF"/>
                <w:sz w:val="20"/>
                <w:szCs w:val="20"/>
              </w:rPr>
              <w:t xml:space="preserve">Accepted when</w:t>
            </w:r>
          </w:p>
        </w:tc>
      </w:tr>
      <w:tr>
        <w:tc>
          <w:tcPr>
            <w:tcMar>
              <w:top w:type="dxa" w:w="40"/>
              <w:left w:type="dxa" w:w="80"/>
              <w:bottom w:type="dxa" w:w="40"/>
              <w:right w:type="dxa" w:w="80"/>
            </w:tcMar>
          </w:tcPr>
          <w:p>
            <w:pPr>
              <w:jc w:val="left"/>
            </w:pPr>
            <w:r>
              <w:rPr>
                <w:b w:val="false"/>
                <w:bCs w:val="false"/>
                <w:color w:val="1F2937"/>
                <w:sz w:val="20"/>
                <w:szCs w:val="20"/>
              </w:rPr>
              <w:t xml:space="preserve">Shared case system</w:t>
            </w:r>
          </w:p>
        </w:tc>
        <w:tc>
          <w:tcPr>
            <w:tcMar>
              <w:top w:type="dxa" w:w="40"/>
              <w:left w:type="dxa" w:w="80"/>
              <w:bottom w:type="dxa" w:w="40"/>
              <w:right w:type="dxa" w:w="80"/>
            </w:tcMar>
          </w:tcPr>
          <w:p>
            <w:pPr>
              <w:jc w:val="left"/>
            </w:pPr>
            <w:r>
              <w:rPr>
                <w:b w:val="false"/>
                <w:bCs w:val="false"/>
                <w:color w:val="1F2937"/>
                <w:sz w:val="20"/>
                <w:szCs w:val="20"/>
              </w:rPr>
              <w:t xml:space="preserve">Two organisations see the same up to date record</w:t>
            </w:r>
          </w:p>
        </w:tc>
      </w:tr>
      <w:tr>
        <w:tc>
          <w:tcPr>
            <w:shd w:fill="F1F5F9"/>
            <w:tcMar>
              <w:top w:type="dxa" w:w="40"/>
              <w:left w:type="dxa" w:w="80"/>
              <w:bottom w:type="dxa" w:w="40"/>
              <w:right w:type="dxa" w:w="80"/>
            </w:tcMar>
          </w:tcPr>
          <w:p>
            <w:pPr>
              <w:jc w:val="left"/>
            </w:pPr>
            <w:r>
              <w:rPr>
                <w:b w:val="false"/>
                <w:bCs w:val="false"/>
                <w:color w:val="1F2937"/>
                <w:sz w:val="20"/>
                <w:szCs w:val="20"/>
              </w:rPr>
              <w:t xml:space="preserve">Reporting</w:t>
            </w:r>
          </w:p>
        </w:tc>
        <w:tc>
          <w:tcPr>
            <w:shd w:fill="F1F5F9"/>
            <w:tcMar>
              <w:top w:type="dxa" w:w="40"/>
              <w:left w:type="dxa" w:w="80"/>
              <w:bottom w:type="dxa" w:w="40"/>
              <w:right w:type="dxa" w:w="80"/>
            </w:tcMar>
          </w:tcPr>
          <w:p>
            <w:pPr>
              <w:jc w:val="left"/>
            </w:pPr>
            <w:r>
              <w:rPr>
                <w:b w:val="false"/>
                <w:bCs w:val="false"/>
                <w:color w:val="1F2937"/>
                <w:sz w:val="20"/>
                <w:szCs w:val="20"/>
              </w:rPr>
              <w:t xml:space="preserve">A manager can open usage and outcome reports</w:t>
            </w:r>
          </w:p>
        </w:tc>
      </w:tr>
      <w:tr>
        <w:tc>
          <w:tcPr>
            <w:tcMar>
              <w:top w:type="dxa" w:w="40"/>
              <w:left w:type="dxa" w:w="80"/>
              <w:bottom w:type="dxa" w:w="40"/>
              <w:right w:type="dxa" w:w="80"/>
            </w:tcMar>
          </w:tcPr>
          <w:p>
            <w:pPr>
              <w:jc w:val="left"/>
            </w:pPr>
            <w:r>
              <w:rPr>
                <w:b w:val="false"/>
                <w:bCs w:val="false"/>
                <w:color w:val="1F2937"/>
                <w:sz w:val="20"/>
                <w:szCs w:val="20"/>
              </w:rPr>
              <w:t xml:space="preserve">Accessibility</w:t>
            </w:r>
          </w:p>
        </w:tc>
        <w:tc>
          <w:tcPr>
            <w:tcMar>
              <w:top w:type="dxa" w:w="40"/>
              <w:left w:type="dxa" w:w="80"/>
              <w:bottom w:type="dxa" w:w="40"/>
              <w:right w:type="dxa" w:w="80"/>
            </w:tcMar>
          </w:tcPr>
          <w:p>
            <w:pPr>
              <w:jc w:val="left"/>
            </w:pPr>
            <w:r>
              <w:rPr>
                <w:b w:val="false"/>
                <w:bCs w:val="false"/>
                <w:color w:val="1F2937"/>
                <w:sz w:val="20"/>
                <w:szCs w:val="20"/>
              </w:rPr>
              <w:t xml:space="preserve">The system passes the agreed accessibility checks</w:t>
            </w:r>
          </w:p>
        </w:tc>
      </w:tr>
    </w:tbl>
    <w:p>
      <w:pPr>
        <w:pStyle w:val="Heading1"/>
        <w:spacing w:after="120" w:before="280"/>
      </w:pPr>
      <w:r>
        <w:rPr>
          <w:b/>
          <w:bCs/>
          <w:color w:val="0F172A"/>
          <w:sz w:val="28"/>
          <w:szCs w:val="28"/>
        </w:rPr>
        <w:t xml:space="preserve">7. Constraints</w:t>
      </w:r>
    </w:p>
    <w:p>
      <w:pPr>
        <w:pStyle w:val="ListParagraph"/>
        <w:numPr>
          <w:ilvl w:val="0"/>
          <w:numId w:val="1"/>
        </w:numPr>
        <w:spacing w:after="40"/>
      </w:pPr>
      <w:r>
        <w:rPr>
          <w:color w:val="1F2937"/>
          <w:sz w:val="21"/>
          <w:szCs w:val="21"/>
        </w:rPr>
        <w:t xml:space="preserve">The system must meet the public sector accessibility standard.</w:t>
      </w:r>
    </w:p>
    <w:p>
      <w:pPr>
        <w:pStyle w:val="ListParagraph"/>
        <w:numPr>
          <w:ilvl w:val="0"/>
          <w:numId w:val="1"/>
        </w:numPr>
        <w:spacing w:after="40"/>
      </w:pPr>
      <w:r>
        <w:rPr>
          <w:color w:val="1F2937"/>
          <w:sz w:val="21"/>
          <w:szCs w:val="21"/>
        </w:rPr>
        <w:t xml:space="preserve">The launch is planned for week fifteen.</w:t>
      </w:r>
    </w:p>
    <w:p>
      <w:pPr>
        <w:pStyle w:val="Heading1"/>
        <w:spacing w:after="120" w:before="280"/>
      </w:pPr>
      <w:r>
        <w:rPr>
          <w:b/>
          <w:bCs/>
          <w:color w:val="0F172A"/>
          <w:sz w:val="28"/>
          <w:szCs w:val="28"/>
        </w:rPr>
        <w:t xml:space="preserve">8. Assumptions</w:t>
      </w:r>
    </w:p>
    <w:p>
      <w:pPr>
        <w:pStyle w:val="ListParagraph"/>
        <w:numPr>
          <w:ilvl w:val="0"/>
          <w:numId w:val="1"/>
        </w:numPr>
        <w:spacing w:after="40"/>
      </w:pPr>
      <w:r>
        <w:rPr>
          <w:color w:val="1F2937"/>
          <w:sz w:val="21"/>
          <w:szCs w:val="21"/>
        </w:rPr>
        <w:t xml:space="preserve">The organisations agree to use one shared system.</w:t>
      </w:r>
    </w:p>
    <w:p>
      <w:pPr>
        <w:pStyle w:val="ListParagraph"/>
        <w:numPr>
          <w:ilvl w:val="0"/>
          <w:numId w:val="1"/>
        </w:numPr>
        <w:spacing w:after="40"/>
      </w:pPr>
      <w:r>
        <w:rPr>
          <w:color w:val="1F2937"/>
          <w:sz w:val="21"/>
          <w:szCs w:val="21"/>
        </w:rPr>
        <w:t xml:space="preserve">A data sharing agreement is in place.</w:t>
      </w:r>
    </w:p>
    <w:p>
      <w:pPr>
        <w:pStyle w:val="Heading1"/>
        <w:spacing w:after="120" w:before="280"/>
      </w:pPr>
      <w:r>
        <w:rPr>
          <w:b/>
          <w:bCs/>
          <w:color w:val="0F172A"/>
          <w:sz w:val="28"/>
          <w:szCs w:val="28"/>
        </w:rPr>
        <w:t xml:space="preserve">9. Exclusions and boundaries</w:t>
      </w:r>
    </w:p>
    <w:p>
      <w:pPr>
        <w:spacing w:after="120"/>
      </w:pPr>
      <w:r>
        <w:rPr>
          <w:color w:val="1F2937"/>
          <w:sz w:val="21"/>
          <w:szCs w:val="21"/>
        </w:rPr>
        <w:t xml:space="preserve">Anything not listed as in scope is out of scope. A change to scope follows the change request process, with its impact on time and cost assessed before any decision.</w:t>
      </w:r>
    </w:p>
    <w:sectPr>
      <w:footerReference w:type="default" r:id="rId7"/>
      <w:pgSz w:w="11906" w:h="16838" w:orient="portrait"/>
      <w:pgMar w:top="720" w:right="900" w:bottom="72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i/>
        <w:iCs/>
        <w:color w:val="64748B"/>
        <w:sz w:val="16"/>
        <w:szCs w:val="16"/>
      </w:rPr>
      <w:t xml:space="preserve">Template by Nirmal Prajapati.  www.heynirmal.com.  Illustrative, it holds no confidential client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Scope statement</dc:title>
  <dc:creator>Nirmal Prajapati</dc:creator>
  <cp:lastModifiedBy>Un-named</cp:lastModifiedBy>
  <cp:revision>1</cp:revision>
  <dcterms:created xsi:type="dcterms:W3CDTF">2026-07-12T12:14:42.252Z</dcterms:created>
  <dcterms:modified xsi:type="dcterms:W3CDTF">2026-07-12T12:14:42.252Z</dcterms:modified>
</cp:coreProperties>
</file>

<file path=docProps/custom.xml><?xml version="1.0" encoding="utf-8"?>
<Properties xmlns="http://schemas.openxmlformats.org/officeDocument/2006/custom-properties" xmlns:vt="http://schemas.openxmlformats.org/officeDocument/2006/docPropsVTypes"/>
</file>