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172A"/>
          <w:sz w:val="44"/>
          <w:szCs w:val="44"/>
        </w:rPr>
        <w:t xml:space="preserve">Request for proposal</w:t>
      </w:r>
    </w:p>
    <w:p>
      <w:pPr>
        <w:spacing w:after="200"/>
      </w:pPr>
      <w:r>
        <w:rPr>
          <w:i/>
          <w:iCs/>
          <w:color w:val="64748B"/>
          <w:sz w:val="22"/>
          <w:szCs w:val="22"/>
        </w:rPr>
        <w:t xml:space="preserve">Ask suppliers to propose, setting out the need, the requirements, the criteria, and how to respond.</w:t>
      </w: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Project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project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Author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Owner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owner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Version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Status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Draft</w:t>
            </w:r>
          </w:p>
        </w:tc>
      </w:tr>
    </w:tbl>
    <w:p>
      <w:pPr>
        <w:spacing w:after="60"/>
      </w:pP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Version history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"/>
        <w:gridCol w:w="20"/>
        <w:gridCol w:w="25"/>
        <w:gridCol w:w="4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Version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Author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Summary of change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First version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1. Purpose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This request for proposal asks suppliers to propose how they would meet a need. It sets out the need, the requirements, the criteria, and how to respond, so proposals can be compared fairly. The example is based on Retail Management Suite.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2. About us and the need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We run a chain of shops and need a payment service added to our till system across three countries. We are looking for a supplier to provide and connect that service.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3. Scope and requirements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"/>
        <w:gridCol w:w="3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Requirement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Priority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Take payments reliably at the till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Must have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Work across three countries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Must have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Meet the required security standards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Must have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Provide support after launch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Should have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4. What to include in your proposal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How you meet each requirement.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Your price and payment terms.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Your timeline.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Your track record and references.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Your support and service levels.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5. Evaluation criteria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"/>
        <w:gridCol w:w="3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Criterion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Weight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Fit for purpose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High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Cost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High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Reliability and support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High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Security and compliance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High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Ease of working together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Medium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6. Timeline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"/>
        <w:gridCol w:w="4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Questions by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Proposals by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Decision by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7. How to respond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Send your proposal by the date above to the named contact. Keep it clear and against the requirements and criteria above.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8. Terms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This request does not commit us to award any contract. Costs of proposing are the supplier’s own.</w:t>
      </w:r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64748B"/>
        <w:sz w:val="16"/>
        <w:szCs w:val="16"/>
      </w:rPr>
      <w:t xml:space="preserve">Template by Nirmal Prajapati.  www.heynirmal.com.  Illustrative, it holds no confidential client information.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</dc:title>
  <dc:creator>Nirmal Prajapati</dc:creator>
  <cp:lastModifiedBy>Un-named</cp:lastModifiedBy>
  <cp:revision>1</cp:revision>
  <dcterms:created xsi:type="dcterms:W3CDTF">2026-07-12T12:14:43.160Z</dcterms:created>
  <dcterms:modified xsi:type="dcterms:W3CDTF">2026-07-12T12:14:43.160Z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