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Quality management plan</w:t>
      </w:r>
    </w:p>
    <w:p>
      <w:pPr>
        <w:spacing w:after="200"/>
      </w:pPr>
      <w:r>
        <w:rPr>
          <w:i/>
          <w:iCs/>
          <w:color w:val="64748B"/>
          <w:sz w:val="22"/>
          <w:szCs w:val="22"/>
        </w:rPr>
        <w:t xml:space="preserve">Set out the quality standards, the checks, and who is responsible for meeting them.</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quality management plan sets out what quality means for the project, how it is assured, and how it is checked, so the result meets the agreed needs and standards. The example is based on Make Time Count.</w:t>
      </w:r>
    </w:p>
    <w:p>
      <w:pPr>
        <w:pStyle w:val="Heading1"/>
        <w:spacing w:after="120" w:before="280"/>
      </w:pPr>
      <w:r>
        <w:rPr>
          <w:b/>
          <w:bCs/>
          <w:color w:val="0F172A"/>
          <w:sz w:val="28"/>
          <w:szCs w:val="28"/>
        </w:rPr>
        <w:t xml:space="preserve">2. Quality objectives</w:t>
      </w:r>
    </w:p>
    <w:p>
      <w:pPr>
        <w:pStyle w:val="ListParagraph"/>
        <w:numPr>
          <w:ilvl w:val="0"/>
          <w:numId w:val="1"/>
        </w:numPr>
        <w:spacing w:after="40"/>
      </w:pPr>
      <w:r>
        <w:rPr>
          <w:color w:val="1F2937"/>
          <w:sz w:val="21"/>
          <w:szCs w:val="21"/>
        </w:rPr>
        <w:t xml:space="preserve">The system does what the agreed requirements say.</w:t>
      </w:r>
    </w:p>
    <w:p>
      <w:pPr>
        <w:pStyle w:val="ListParagraph"/>
        <w:numPr>
          <w:ilvl w:val="0"/>
          <w:numId w:val="1"/>
        </w:numPr>
        <w:spacing w:after="40"/>
      </w:pPr>
      <w:r>
        <w:rPr>
          <w:color w:val="1F2937"/>
          <w:sz w:val="21"/>
          <w:szCs w:val="21"/>
        </w:rPr>
        <w:t xml:space="preserve">It meets the public sector accessibility standard.</w:t>
      </w:r>
    </w:p>
    <w:p>
      <w:pPr>
        <w:pStyle w:val="ListParagraph"/>
        <w:numPr>
          <w:ilvl w:val="0"/>
          <w:numId w:val="1"/>
        </w:numPr>
        <w:spacing w:after="40"/>
      </w:pPr>
      <w:r>
        <w:rPr>
          <w:color w:val="1F2937"/>
          <w:sz w:val="21"/>
          <w:szCs w:val="21"/>
        </w:rPr>
        <w:t xml:space="preserve">Personal information is protected at every step.</w:t>
      </w:r>
    </w:p>
    <w:p>
      <w:pPr>
        <w:pStyle w:val="Heading1"/>
        <w:spacing w:after="120" w:before="280"/>
      </w:pPr>
      <w:r>
        <w:rPr>
          <w:b/>
          <w:bCs/>
          <w:color w:val="0F172A"/>
          <w:sz w:val="28"/>
          <w:szCs w:val="28"/>
        </w:rPr>
        <w:t xml:space="preserve">3. Quality standards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
        <w:gridCol w:w="75"/>
      </w:tblGrid>
      <w:tr>
        <w:trPr>
          <w:tblHeader/>
        </w:trPr>
        <w:tc>
          <w:tcPr>
            <w:shd w:fill="1E293B"/>
            <w:tcMar>
              <w:top w:type="dxa" w:w="40"/>
              <w:left w:type="dxa" w:w="80"/>
              <w:bottom w:type="dxa" w:w="40"/>
              <w:right w:type="dxa" w:w="80"/>
            </w:tcMar>
          </w:tcPr>
          <w:p>
            <w:pPr>
              <w:jc w:val="left"/>
            </w:pPr>
            <w:r>
              <w:rPr>
                <w:b/>
                <w:bCs/>
                <w:color w:val="FFFFFF"/>
                <w:sz w:val="20"/>
                <w:szCs w:val="20"/>
              </w:rPr>
              <w:t xml:space="preserve">Area</w:t>
            </w:r>
          </w:p>
        </w:tc>
        <w:tc>
          <w:tcPr>
            <w:shd w:fill="1E293B"/>
            <w:tcMar>
              <w:top w:type="dxa" w:w="40"/>
              <w:left w:type="dxa" w:w="80"/>
              <w:bottom w:type="dxa" w:w="40"/>
              <w:right w:type="dxa" w:w="80"/>
            </w:tcMar>
          </w:tcPr>
          <w:p>
            <w:pPr>
              <w:jc w:val="left"/>
            </w:pPr>
            <w:r>
              <w:rPr>
                <w:b/>
                <w:bCs/>
                <w:color w:val="FFFFFF"/>
                <w:sz w:val="20"/>
                <w:szCs w:val="20"/>
              </w:rPr>
              <w:t xml:space="preserve">Standard</w:t>
            </w:r>
          </w:p>
        </w:tc>
      </w:tr>
      <w:tr>
        <w:tc>
          <w:tcPr>
            <w:tcMar>
              <w:top w:type="dxa" w:w="40"/>
              <w:left w:type="dxa" w:w="80"/>
              <w:bottom w:type="dxa" w:w="40"/>
              <w:right w:type="dxa" w:w="80"/>
            </w:tcMar>
          </w:tcPr>
          <w:p>
            <w:pPr>
              <w:jc w:val="left"/>
            </w:pPr>
            <w:r>
              <w:rPr>
                <w:b w:val="false"/>
                <w:bCs w:val="false"/>
                <w:color w:val="1F2937"/>
                <w:sz w:val="20"/>
                <w:szCs w:val="20"/>
              </w:rPr>
              <w:t xml:space="preserve">Accessibility</w:t>
            </w:r>
          </w:p>
        </w:tc>
        <w:tc>
          <w:tcPr>
            <w:tcMar>
              <w:top w:type="dxa" w:w="40"/>
              <w:left w:type="dxa" w:w="80"/>
              <w:bottom w:type="dxa" w:w="40"/>
              <w:right w:type="dxa" w:w="80"/>
            </w:tcMar>
          </w:tcPr>
          <w:p>
            <w:pPr>
              <w:jc w:val="left"/>
            </w:pPr>
            <w:r>
              <w:rPr>
                <w:b w:val="false"/>
                <w:bCs w:val="false"/>
                <w:color w:val="1F2937"/>
                <w:sz w:val="20"/>
                <w:szCs w:val="20"/>
              </w:rPr>
              <w:t xml:space="preserve">The public sector accessibility standard</w:t>
            </w:r>
          </w:p>
        </w:tc>
      </w:tr>
      <w:tr>
        <w:tc>
          <w:tcPr>
            <w:shd w:fill="F1F5F9"/>
            <w:tcMar>
              <w:top w:type="dxa" w:w="40"/>
              <w:left w:type="dxa" w:w="80"/>
              <w:bottom w:type="dxa" w:w="40"/>
              <w:right w:type="dxa" w:w="80"/>
            </w:tcMar>
          </w:tcPr>
          <w:p>
            <w:pPr>
              <w:jc w:val="left"/>
            </w:pPr>
            <w:r>
              <w:rPr>
                <w:b w:val="false"/>
                <w:bCs w:val="false"/>
                <w:color w:val="1F2937"/>
                <w:sz w:val="20"/>
                <w:szCs w:val="20"/>
              </w:rPr>
              <w:t xml:space="preserve">Security</w:t>
            </w:r>
          </w:p>
        </w:tc>
        <w:tc>
          <w:tcPr>
            <w:shd w:fill="F1F5F9"/>
            <w:tcMar>
              <w:top w:type="dxa" w:w="40"/>
              <w:left w:type="dxa" w:w="80"/>
              <w:bottom w:type="dxa" w:w="40"/>
              <w:right w:type="dxa" w:w="80"/>
            </w:tcMar>
          </w:tcPr>
          <w:p>
            <w:pPr>
              <w:jc w:val="left"/>
            </w:pPr>
            <w:r>
              <w:rPr>
                <w:b w:val="false"/>
                <w:bCs w:val="false"/>
                <w:color w:val="1F2937"/>
                <w:sz w:val="20"/>
                <w:szCs w:val="20"/>
              </w:rPr>
              <w:t xml:space="preserve">Access limited by role and organisation, data protected</w:t>
            </w:r>
          </w:p>
        </w:tc>
      </w:tr>
      <w:tr>
        <w:tc>
          <w:tcPr>
            <w:tcMar>
              <w:top w:type="dxa" w:w="40"/>
              <w:left w:type="dxa" w:w="80"/>
              <w:bottom w:type="dxa" w:w="40"/>
              <w:right w:type="dxa" w:w="80"/>
            </w:tcMar>
          </w:tcPr>
          <w:p>
            <w:pPr>
              <w:jc w:val="left"/>
            </w:pPr>
            <w:r>
              <w:rPr>
                <w:b w:val="false"/>
                <w:bCs w:val="false"/>
                <w:color w:val="1F2937"/>
                <w:sz w:val="20"/>
                <w:szCs w:val="20"/>
              </w:rPr>
              <w:t xml:space="preserve">Requirements</w:t>
            </w:r>
          </w:p>
        </w:tc>
        <w:tc>
          <w:tcPr>
            <w:tcMar>
              <w:top w:type="dxa" w:w="40"/>
              <w:left w:type="dxa" w:w="80"/>
              <w:bottom w:type="dxa" w:w="40"/>
              <w:right w:type="dxa" w:w="80"/>
            </w:tcMar>
          </w:tcPr>
          <w:p>
            <w:pPr>
              <w:jc w:val="left"/>
            </w:pPr>
            <w:r>
              <w:rPr>
                <w:b w:val="false"/>
                <w:bCs w:val="false"/>
                <w:color w:val="1F2937"/>
                <w:sz w:val="20"/>
                <w:szCs w:val="20"/>
              </w:rPr>
              <w:t xml:space="preserve">Every requirement has acceptance criteria</w:t>
            </w:r>
          </w:p>
        </w:tc>
      </w:tr>
    </w:tbl>
    <w:p>
      <w:pPr>
        <w:pStyle w:val="Heading1"/>
        <w:spacing w:after="120" w:before="280"/>
      </w:pPr>
      <w:r>
        <w:rPr>
          <w:b/>
          <w:bCs/>
          <w:color w:val="0F172A"/>
          <w:sz w:val="28"/>
          <w:szCs w:val="28"/>
        </w:rPr>
        <w:t xml:space="preserve">4. Roles and responsibilities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74"/>
      </w:tblGrid>
      <w:tr>
        <w:trPr>
          <w:tblHeader/>
        </w:trPr>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Responsibility</w:t>
            </w:r>
          </w:p>
        </w:tc>
      </w:tr>
      <w:tr>
        <w:tc>
          <w:tcPr>
            <w:tcMar>
              <w:top w:type="dxa" w:w="40"/>
              <w:left w:type="dxa" w:w="80"/>
              <w:bottom w:type="dxa" w:w="40"/>
              <w:right w:type="dxa" w:w="80"/>
            </w:tcMar>
          </w:tcPr>
          <w:p>
            <w:pPr>
              <w:jc w:val="left"/>
            </w:pPr>
            <w:r>
              <w:rPr>
                <w:b w:val="false"/>
                <w:bCs w:val="false"/>
                <w:color w:val="1F2937"/>
                <w:sz w:val="20"/>
                <w:szCs w:val="20"/>
              </w:rPr>
              <w:t xml:space="preserve">Project Manager</w:t>
            </w:r>
          </w:p>
        </w:tc>
        <w:tc>
          <w:tcPr>
            <w:tcMar>
              <w:top w:type="dxa" w:w="40"/>
              <w:left w:type="dxa" w:w="80"/>
              <w:bottom w:type="dxa" w:w="40"/>
              <w:right w:type="dxa" w:w="80"/>
            </w:tcMar>
          </w:tcPr>
          <w:p>
            <w:pPr>
              <w:jc w:val="left"/>
            </w:pPr>
            <w:r>
              <w:rPr>
                <w:b w:val="false"/>
                <w:bCs w:val="false"/>
                <w:color w:val="1F2937"/>
                <w:sz w:val="20"/>
                <w:szCs w:val="20"/>
              </w:rPr>
              <w:t xml:space="preserve">Owns the quality plan and reports on quality</w:t>
            </w:r>
          </w:p>
        </w:tc>
      </w:tr>
      <w:tr>
        <w:tc>
          <w:tcPr>
            <w:shd w:fill="F1F5F9"/>
            <w:tcMar>
              <w:top w:type="dxa" w:w="40"/>
              <w:left w:type="dxa" w:w="80"/>
              <w:bottom w:type="dxa" w:w="40"/>
              <w:right w:type="dxa" w:w="80"/>
            </w:tcMar>
          </w:tcPr>
          <w:p>
            <w:pPr>
              <w:jc w:val="left"/>
            </w:pPr>
            <w:r>
              <w:rPr>
                <w:b w:val="false"/>
                <w:bCs w:val="false"/>
                <w:color w:val="1F2937"/>
                <w:sz w:val="20"/>
                <w:szCs w:val="20"/>
              </w:rPr>
              <w:t xml:space="preserve">QA lead</w:t>
            </w:r>
          </w:p>
        </w:tc>
        <w:tc>
          <w:tcPr>
            <w:shd w:fill="F1F5F9"/>
            <w:tcMar>
              <w:top w:type="dxa" w:w="40"/>
              <w:left w:type="dxa" w:w="80"/>
              <w:bottom w:type="dxa" w:w="40"/>
              <w:right w:type="dxa" w:w="80"/>
            </w:tcMar>
          </w:tcPr>
          <w:p>
            <w:pPr>
              <w:jc w:val="left"/>
            </w:pPr>
            <w:r>
              <w:rPr>
                <w:b w:val="false"/>
                <w:bCs w:val="false"/>
                <w:color w:val="1F2937"/>
                <w:sz w:val="20"/>
                <w:szCs w:val="20"/>
              </w:rPr>
              <w:t xml:space="preserve">Plans and runs the testing</w:t>
            </w:r>
          </w:p>
        </w:tc>
      </w:tr>
      <w:tr>
        <w:tc>
          <w:tcPr>
            <w:tcMar>
              <w:top w:type="dxa" w:w="40"/>
              <w:left w:type="dxa" w:w="80"/>
              <w:bottom w:type="dxa" w:w="40"/>
              <w:right w:type="dxa" w:w="80"/>
            </w:tcMar>
          </w:tcPr>
          <w:p>
            <w:pPr>
              <w:jc w:val="left"/>
            </w:pPr>
            <w:r>
              <w:rPr>
                <w:b w:val="false"/>
                <w:bCs w:val="false"/>
                <w:color w:val="1F2937"/>
                <w:sz w:val="20"/>
                <w:szCs w:val="20"/>
              </w:rPr>
              <w:t xml:space="preserve">Business analyst</w:t>
            </w:r>
          </w:p>
        </w:tc>
        <w:tc>
          <w:tcPr>
            <w:tcMar>
              <w:top w:type="dxa" w:w="40"/>
              <w:left w:type="dxa" w:w="80"/>
              <w:bottom w:type="dxa" w:w="40"/>
              <w:right w:type="dxa" w:w="80"/>
            </w:tcMar>
          </w:tcPr>
          <w:p>
            <w:pPr>
              <w:jc w:val="left"/>
            </w:pPr>
            <w:r>
              <w:rPr>
                <w:b w:val="false"/>
                <w:bCs w:val="false"/>
                <w:color w:val="1F2937"/>
                <w:sz w:val="20"/>
                <w:szCs w:val="20"/>
              </w:rPr>
              <w:t xml:space="preserve">Makes sure requirements are clear and testable</w:t>
            </w:r>
          </w:p>
        </w:tc>
      </w:tr>
      <w:tr>
        <w:tc>
          <w:tcPr>
            <w:shd w:fill="F1F5F9"/>
            <w:tcMar>
              <w:top w:type="dxa" w:w="40"/>
              <w:left w:type="dxa" w:w="80"/>
              <w:bottom w:type="dxa" w:w="40"/>
              <w:right w:type="dxa" w:w="80"/>
            </w:tcMar>
          </w:tcPr>
          <w:p>
            <w:pPr>
              <w:jc w:val="left"/>
            </w:pPr>
            <w:r>
              <w:rPr>
                <w:b w:val="false"/>
                <w:bCs w:val="false"/>
                <w:color w:val="1F2937"/>
                <w:sz w:val="20"/>
                <w:szCs w:val="20"/>
              </w:rPr>
              <w:t xml:space="preserve">Client</w:t>
            </w:r>
          </w:p>
        </w:tc>
        <w:tc>
          <w:tcPr>
            <w:shd w:fill="F1F5F9"/>
            <w:tcMar>
              <w:top w:type="dxa" w:w="40"/>
              <w:left w:type="dxa" w:w="80"/>
              <w:bottom w:type="dxa" w:w="40"/>
              <w:right w:type="dxa" w:w="80"/>
            </w:tcMar>
          </w:tcPr>
          <w:p>
            <w:pPr>
              <w:jc w:val="left"/>
            </w:pPr>
            <w:r>
              <w:rPr>
                <w:b w:val="false"/>
                <w:bCs w:val="false"/>
                <w:color w:val="1F2937"/>
                <w:sz w:val="20"/>
                <w:szCs w:val="20"/>
              </w:rPr>
              <w:t xml:space="preserve">Runs acceptance testing and signs off</w:t>
            </w:r>
          </w:p>
        </w:tc>
      </w:tr>
    </w:tbl>
    <w:p>
      <w:pPr>
        <w:pStyle w:val="Heading1"/>
        <w:spacing w:after="120" w:before="280"/>
      </w:pPr>
      <w:r>
        <w:rPr>
          <w:b/>
          <w:bCs/>
          <w:color w:val="0F172A"/>
          <w:sz w:val="28"/>
          <w:szCs w:val="28"/>
        </w:rPr>
        <w:t xml:space="preserve">5. Quality assurance</w:t>
      </w:r>
    </w:p>
    <w:p>
      <w:pPr>
        <w:spacing w:after="120"/>
      </w:pPr>
      <w:r>
        <w:rPr>
          <w:color w:val="1F2937"/>
          <w:sz w:val="21"/>
          <w:szCs w:val="21"/>
        </w:rPr>
        <w:t xml:space="preserve">Quality assurance is about the way of working, so faults are prevented rather than just found. Requirements are written with acceptance criteria, work is reviewed, and testing is planned from the start.</w:t>
      </w:r>
    </w:p>
    <w:p>
      <w:pPr>
        <w:pStyle w:val="Heading1"/>
        <w:spacing w:after="120" w:before="280"/>
      </w:pPr>
      <w:r>
        <w:rPr>
          <w:b/>
          <w:bCs/>
          <w:color w:val="0F172A"/>
          <w:sz w:val="28"/>
          <w:szCs w:val="28"/>
        </w:rPr>
        <w:t xml:space="preserve">6. Quality control</w:t>
      </w:r>
    </w:p>
    <w:p>
      <w:pPr>
        <w:spacing w:after="120"/>
      </w:pPr>
      <w:r>
        <w:rPr>
          <w:color w:val="1F2937"/>
          <w:sz w:val="21"/>
          <w:szCs w:val="21"/>
        </w:rPr>
        <w:t xml:space="preserve">Quality control is the checking of the actual work. Each feature is tested against its acceptance criteria, accessibility is checked on every screen, and defects are logged, fixed, and retested.</w:t>
      </w:r>
    </w:p>
    <w:p>
      <w:pPr>
        <w:pStyle w:val="Heading1"/>
        <w:spacing w:after="120" w:before="280"/>
      </w:pPr>
      <w:r>
        <w:rPr>
          <w:b/>
          <w:bCs/>
          <w:color w:val="0F172A"/>
          <w:sz w:val="28"/>
          <w:szCs w:val="28"/>
        </w:rPr>
        <w:t xml:space="preserve">7. Reviews and testing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4"/>
        <w:gridCol w:w="30"/>
        <w:gridCol w:w="36"/>
      </w:tblGrid>
      <w:tr>
        <w:trPr>
          <w:tblHeader/>
        </w:trPr>
        <w:tc>
          <w:tcPr>
            <w:shd w:fill="1E293B"/>
            <w:tcMar>
              <w:top w:type="dxa" w:w="40"/>
              <w:left w:type="dxa" w:w="80"/>
              <w:bottom w:type="dxa" w:w="40"/>
              <w:right w:type="dxa" w:w="80"/>
            </w:tcMar>
          </w:tcPr>
          <w:p>
            <w:pPr>
              <w:jc w:val="left"/>
            </w:pPr>
            <w:r>
              <w:rPr>
                <w:b/>
                <w:bCs/>
                <w:color w:val="FFFFFF"/>
                <w:sz w:val="20"/>
                <w:szCs w:val="20"/>
              </w:rPr>
              <w:t xml:space="preserve">Check</w:t>
            </w:r>
          </w:p>
        </w:tc>
        <w:tc>
          <w:tcPr>
            <w:shd w:fill="1E293B"/>
            <w:tcMar>
              <w:top w:type="dxa" w:w="40"/>
              <w:left w:type="dxa" w:w="80"/>
              <w:bottom w:type="dxa" w:w="40"/>
              <w:right w:type="dxa" w:w="80"/>
            </w:tcMar>
          </w:tcPr>
          <w:p>
            <w:pPr>
              <w:jc w:val="left"/>
            </w:pPr>
            <w:r>
              <w:rPr>
                <w:b/>
                <w:bCs/>
                <w:color w:val="FFFFFF"/>
                <w:sz w:val="20"/>
                <w:szCs w:val="20"/>
              </w:rPr>
              <w:t xml:space="preserve">When</w:t>
            </w:r>
          </w:p>
        </w:tc>
        <w:tc>
          <w:tcPr>
            <w:shd w:fill="1E293B"/>
            <w:tcMar>
              <w:top w:type="dxa" w:w="40"/>
              <w:left w:type="dxa" w:w="80"/>
              <w:bottom w:type="dxa" w:w="40"/>
              <w:right w:type="dxa" w:w="80"/>
            </w:tcMar>
          </w:tcPr>
          <w:p>
            <w:pPr>
              <w:jc w:val="left"/>
            </w:pPr>
            <w:r>
              <w:rPr>
                <w:b/>
                <w:bCs/>
                <w:color w:val="FFFFFF"/>
                <w:sz w:val="20"/>
                <w:szCs w:val="20"/>
              </w:rPr>
              <w:t xml:space="preserve">By whom</w:t>
            </w:r>
          </w:p>
        </w:tc>
      </w:tr>
      <w:tr>
        <w:tc>
          <w:tcPr>
            <w:tcMar>
              <w:top w:type="dxa" w:w="40"/>
              <w:left w:type="dxa" w:w="80"/>
              <w:bottom w:type="dxa" w:w="40"/>
              <w:right w:type="dxa" w:w="80"/>
            </w:tcMar>
          </w:tcPr>
          <w:p>
            <w:pPr>
              <w:jc w:val="left"/>
            </w:pPr>
            <w:r>
              <w:rPr>
                <w:b w:val="false"/>
                <w:bCs w:val="false"/>
                <w:color w:val="1F2937"/>
                <w:sz w:val="20"/>
                <w:szCs w:val="20"/>
              </w:rPr>
              <w:t xml:space="preserve">Requirements review</w:t>
            </w:r>
          </w:p>
        </w:tc>
        <w:tc>
          <w:tcPr>
            <w:tcMar>
              <w:top w:type="dxa" w:w="40"/>
              <w:left w:type="dxa" w:w="80"/>
              <w:bottom w:type="dxa" w:w="40"/>
              <w:right w:type="dxa" w:w="80"/>
            </w:tcMar>
          </w:tcPr>
          <w:p>
            <w:pPr>
              <w:jc w:val="left"/>
            </w:pPr>
            <w:r>
              <w:rPr>
                <w:b w:val="false"/>
                <w:bCs w:val="false"/>
                <w:color w:val="1F2937"/>
                <w:sz w:val="20"/>
                <w:szCs w:val="20"/>
              </w:rPr>
              <w:t xml:space="preserve">Before build</w:t>
            </w:r>
          </w:p>
        </w:tc>
        <w:tc>
          <w:tcPr>
            <w:tcMar>
              <w:top w:type="dxa" w:w="40"/>
              <w:left w:type="dxa" w:w="80"/>
              <w:bottom w:type="dxa" w:w="40"/>
              <w:right w:type="dxa" w:w="80"/>
            </w:tcMar>
          </w:tcPr>
          <w:p>
            <w:pPr>
              <w:jc w:val="left"/>
            </w:pPr>
            <w:r>
              <w:rPr>
                <w:b w:val="false"/>
                <w:bCs w:val="false"/>
                <w:color w:val="1F2937"/>
                <w:sz w:val="20"/>
                <w:szCs w:val="20"/>
              </w:rPr>
              <w:t xml:space="preserve">Business analyst and client</w:t>
            </w:r>
          </w:p>
        </w:tc>
      </w:tr>
      <w:tr>
        <w:tc>
          <w:tcPr>
            <w:shd w:fill="F1F5F9"/>
            <w:tcMar>
              <w:top w:type="dxa" w:w="40"/>
              <w:left w:type="dxa" w:w="80"/>
              <w:bottom w:type="dxa" w:w="40"/>
              <w:right w:type="dxa" w:w="80"/>
            </w:tcMar>
          </w:tcPr>
          <w:p>
            <w:pPr>
              <w:jc w:val="left"/>
            </w:pPr>
            <w:r>
              <w:rPr>
                <w:b w:val="false"/>
                <w:bCs w:val="false"/>
                <w:color w:val="1F2937"/>
                <w:sz w:val="20"/>
                <w:szCs w:val="20"/>
              </w:rPr>
              <w:t xml:space="preserve">Feature testing</w:t>
            </w:r>
          </w:p>
        </w:tc>
        <w:tc>
          <w:tcPr>
            <w:shd w:fill="F1F5F9"/>
            <w:tcMar>
              <w:top w:type="dxa" w:w="40"/>
              <w:left w:type="dxa" w:w="80"/>
              <w:bottom w:type="dxa" w:w="40"/>
              <w:right w:type="dxa" w:w="80"/>
            </w:tcMar>
          </w:tcPr>
          <w:p>
            <w:pPr>
              <w:jc w:val="left"/>
            </w:pPr>
            <w:r>
              <w:rPr>
                <w:b w:val="false"/>
                <w:bCs w:val="false"/>
                <w:color w:val="1F2937"/>
                <w:sz w:val="20"/>
                <w:szCs w:val="20"/>
              </w:rPr>
              <w:t xml:space="preserve">During build</w:t>
            </w:r>
          </w:p>
        </w:tc>
        <w:tc>
          <w:tcPr>
            <w:shd w:fill="F1F5F9"/>
            <w:tcMar>
              <w:top w:type="dxa" w:w="40"/>
              <w:left w:type="dxa" w:w="80"/>
              <w:bottom w:type="dxa" w:w="40"/>
              <w:right w:type="dxa" w:w="80"/>
            </w:tcMar>
          </w:tcPr>
          <w:p>
            <w:pPr>
              <w:jc w:val="left"/>
            </w:pPr>
            <w:r>
              <w:rPr>
                <w:b w:val="false"/>
                <w:bCs w:val="false"/>
                <w:color w:val="1F2937"/>
                <w:sz w:val="20"/>
                <w:szCs w:val="20"/>
              </w:rPr>
              <w:t xml:space="preserve">QA lead</w:t>
            </w:r>
          </w:p>
        </w:tc>
      </w:tr>
      <w:tr>
        <w:tc>
          <w:tcPr>
            <w:tcMar>
              <w:top w:type="dxa" w:w="40"/>
              <w:left w:type="dxa" w:w="80"/>
              <w:bottom w:type="dxa" w:w="40"/>
              <w:right w:type="dxa" w:w="80"/>
            </w:tcMar>
          </w:tcPr>
          <w:p>
            <w:pPr>
              <w:jc w:val="left"/>
            </w:pPr>
            <w:r>
              <w:rPr>
                <w:b w:val="false"/>
                <w:bCs w:val="false"/>
                <w:color w:val="1F2937"/>
                <w:sz w:val="20"/>
                <w:szCs w:val="20"/>
              </w:rPr>
              <w:t xml:space="preserve">Accessibility checks</w:t>
            </w:r>
          </w:p>
        </w:tc>
        <w:tc>
          <w:tcPr>
            <w:tcMar>
              <w:top w:type="dxa" w:w="40"/>
              <w:left w:type="dxa" w:w="80"/>
              <w:bottom w:type="dxa" w:w="40"/>
              <w:right w:type="dxa" w:w="80"/>
            </w:tcMar>
          </w:tcPr>
          <w:p>
            <w:pPr>
              <w:jc w:val="left"/>
            </w:pPr>
            <w:r>
              <w:rPr>
                <w:b w:val="false"/>
                <w:bCs w:val="false"/>
                <w:color w:val="1F2937"/>
                <w:sz w:val="20"/>
                <w:szCs w:val="20"/>
              </w:rPr>
              <w:t xml:space="preserve">During build</w:t>
            </w:r>
          </w:p>
        </w:tc>
        <w:tc>
          <w:tcPr>
            <w:tcMar>
              <w:top w:type="dxa" w:w="40"/>
              <w:left w:type="dxa" w:w="80"/>
              <w:bottom w:type="dxa" w:w="40"/>
              <w:right w:type="dxa" w:w="80"/>
            </w:tcMar>
          </w:tcPr>
          <w:p>
            <w:pPr>
              <w:jc w:val="left"/>
            </w:pPr>
            <w:r>
              <w:rPr>
                <w:b w:val="false"/>
                <w:bCs w:val="false"/>
                <w:color w:val="1F2937"/>
                <w:sz w:val="20"/>
                <w:szCs w:val="20"/>
              </w:rPr>
              <w:t xml:space="preserve">QA lead</w:t>
            </w:r>
          </w:p>
        </w:tc>
      </w:tr>
      <w:tr>
        <w:tc>
          <w:tcPr>
            <w:shd w:fill="F1F5F9"/>
            <w:tcMar>
              <w:top w:type="dxa" w:w="40"/>
              <w:left w:type="dxa" w:w="80"/>
              <w:bottom w:type="dxa" w:w="40"/>
              <w:right w:type="dxa" w:w="80"/>
            </w:tcMar>
          </w:tcPr>
          <w:p>
            <w:pPr>
              <w:jc w:val="left"/>
            </w:pPr>
            <w:r>
              <w:rPr>
                <w:b w:val="false"/>
                <w:bCs w:val="false"/>
                <w:color w:val="1F2937"/>
                <w:sz w:val="20"/>
                <w:szCs w:val="20"/>
              </w:rPr>
              <w:t xml:space="preserve">Acceptance testing</w:t>
            </w:r>
          </w:p>
        </w:tc>
        <w:tc>
          <w:tcPr>
            <w:shd w:fill="F1F5F9"/>
            <w:tcMar>
              <w:top w:type="dxa" w:w="40"/>
              <w:left w:type="dxa" w:w="80"/>
              <w:bottom w:type="dxa" w:w="40"/>
              <w:right w:type="dxa" w:w="80"/>
            </w:tcMar>
          </w:tcPr>
          <w:p>
            <w:pPr>
              <w:jc w:val="left"/>
            </w:pPr>
            <w:r>
              <w:rPr>
                <w:b w:val="false"/>
                <w:bCs w:val="false"/>
                <w:color w:val="1F2937"/>
                <w:sz w:val="20"/>
                <w:szCs w:val="20"/>
              </w:rPr>
              <w:t xml:space="preserve">Before launch</w:t>
            </w:r>
          </w:p>
        </w:tc>
        <w:tc>
          <w:tcPr>
            <w:shd w:fill="F1F5F9"/>
            <w:tcMar>
              <w:top w:type="dxa" w:w="40"/>
              <w:left w:type="dxa" w:w="80"/>
              <w:bottom w:type="dxa" w:w="40"/>
              <w:right w:type="dxa" w:w="80"/>
            </w:tcMar>
          </w:tcPr>
          <w:p>
            <w:pPr>
              <w:jc w:val="left"/>
            </w:pPr>
            <w:r>
              <w:rPr>
                <w:b w:val="false"/>
                <w:bCs w:val="false"/>
                <w:color w:val="1F2937"/>
                <w:sz w:val="20"/>
                <w:szCs w:val="20"/>
              </w:rPr>
              <w:t xml:space="preserve">Client</w:t>
            </w:r>
          </w:p>
        </w:tc>
      </w:tr>
    </w:tbl>
    <w:p>
      <w:pPr>
        <w:pStyle w:val="Heading1"/>
        <w:spacing w:after="120" w:before="280"/>
      </w:pPr>
      <w:r>
        <w:rPr>
          <w:b/>
          <w:bCs/>
          <w:color w:val="0F172A"/>
          <w:sz w:val="28"/>
          <w:szCs w:val="28"/>
        </w:rPr>
        <w:t xml:space="preserve">8. Acceptance criteria</w:t>
      </w:r>
    </w:p>
    <w:p>
      <w:pPr>
        <w:spacing w:after="120"/>
      </w:pPr>
      <w:r>
        <w:rPr>
          <w:color w:val="1F2937"/>
          <w:sz w:val="21"/>
          <w:szCs w:val="21"/>
        </w:rPr>
        <w:t xml:space="preserve">The system is accepted when every requirement passes its acceptance criteria, the accessibility checks pass, and the client signs off the acceptance testing.</w:t>
      </w:r>
    </w:p>
    <w:p>
      <w:pPr>
        <w:pStyle w:val="Heading1"/>
        <w:spacing w:after="120" w:before="280"/>
      </w:pPr>
      <w:r>
        <w:rPr>
          <w:b/>
          <w:bCs/>
          <w:color w:val="0F172A"/>
          <w:sz w:val="28"/>
          <w:szCs w:val="28"/>
        </w:rPr>
        <w:t xml:space="preserve">9. Tools and measures</w:t>
      </w:r>
    </w:p>
    <w:p>
      <w:pPr>
        <w:spacing w:after="120"/>
      </w:pPr>
      <w:r>
        <w:rPr>
          <w:color w:val="1F2937"/>
          <w:sz w:val="21"/>
          <w:szCs w:val="21"/>
        </w:rPr>
        <w:t xml:space="preserve">Quality is tracked with the risk and issue log, the defect log, and the traceability matrix, so it is clear that every requirement is built and tested.</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management plan</dc:title>
  <dc:creator>Nirmal Prajapati</dc:creator>
  <cp:lastModifiedBy>Un-named</cp:lastModifiedBy>
  <cp:revision>1</cp:revision>
  <dcterms:created xsi:type="dcterms:W3CDTF">2026-07-12T12:14:42.794Z</dcterms:created>
  <dcterms:modified xsi:type="dcterms:W3CDTF">2026-07-12T12:14:42.794Z</dcterms:modified>
</cp:coreProperties>
</file>

<file path=docProps/custom.xml><?xml version="1.0" encoding="utf-8"?>
<Properties xmlns="http://schemas.openxmlformats.org/officeDocument/2006/custom-properties" xmlns:vt="http://schemas.openxmlformats.org/officeDocument/2006/docPropsVTypes"/>
</file>