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Governance and terms of reference</w:t>
      </w:r>
    </w:p>
    <w:p>
      <w:pPr>
        <w:spacing w:after="200"/>
      </w:pPr>
      <w:r>
        <w:rPr>
          <w:i/>
          <w:iCs/>
          <w:color w:val="64748B"/>
          <w:sz w:val="22"/>
          <w:szCs w:val="22"/>
        </w:rPr>
        <w:t xml:space="preserve">Set out how the project is governed: the boards, the roles, the decisions each can make, and how they meet.</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document sets out how the project is governed: the bodies that oversee it, the roles, the decisions each can make, and how they meet. Clear governance means decisions are made by the right people, quickly. The example is based on Make Time Count.</w:t>
      </w:r>
    </w:p>
    <w:p>
      <w:pPr>
        <w:pStyle w:val="Heading1"/>
        <w:spacing w:after="120" w:before="280"/>
      </w:pPr>
      <w:r>
        <w:rPr>
          <w:b/>
          <w:bCs/>
          <w:color w:val="0F172A"/>
          <w:sz w:val="28"/>
          <w:szCs w:val="28"/>
        </w:rPr>
        <w:t xml:space="preserve">2. Governance structure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34"/>
        <w:gridCol w:w="42"/>
      </w:tblGrid>
      <w:tr>
        <w:trPr>
          <w:tblHeader/>
        </w:trPr>
        <w:tc>
          <w:tcPr>
            <w:shd w:fill="1E293B"/>
            <w:tcMar>
              <w:top w:type="dxa" w:w="40"/>
              <w:left w:type="dxa" w:w="80"/>
              <w:bottom w:type="dxa" w:w="40"/>
              <w:right w:type="dxa" w:w="80"/>
            </w:tcMar>
          </w:tcPr>
          <w:p>
            <w:pPr>
              <w:jc w:val="left"/>
            </w:pPr>
            <w:r>
              <w:rPr>
                <w:b/>
                <w:bCs/>
                <w:color w:val="FFFFFF"/>
                <w:sz w:val="20"/>
                <w:szCs w:val="20"/>
              </w:rPr>
              <w:t xml:space="preserve">Body</w:t>
            </w:r>
          </w:p>
        </w:tc>
        <w:tc>
          <w:tcPr>
            <w:shd w:fill="1E293B"/>
            <w:tcMar>
              <w:top w:type="dxa" w:w="40"/>
              <w:left w:type="dxa" w:w="80"/>
              <w:bottom w:type="dxa" w:w="40"/>
              <w:right w:type="dxa" w:w="80"/>
            </w:tcMar>
          </w:tcPr>
          <w:p>
            <w:pPr>
              <w:jc w:val="left"/>
            </w:pPr>
            <w:r>
              <w:rPr>
                <w:b/>
                <w:bCs/>
                <w:color w:val="FFFFFF"/>
                <w:sz w:val="20"/>
                <w:szCs w:val="20"/>
              </w:rPr>
              <w:t xml:space="preserve">Members</w:t>
            </w:r>
          </w:p>
        </w:tc>
        <w:tc>
          <w:tcPr>
            <w:shd w:fill="1E293B"/>
            <w:tcMar>
              <w:top w:type="dxa" w:w="40"/>
              <w:left w:type="dxa" w:w="80"/>
              <w:bottom w:type="dxa" w:w="40"/>
              <w:right w:type="dxa" w:w="80"/>
            </w:tcMar>
          </w:tcPr>
          <w:p>
            <w:pPr>
              <w:jc w:val="left"/>
            </w:pPr>
            <w:r>
              <w:rPr>
                <w:b/>
                <w:bCs/>
                <w:color w:val="FFFFFF"/>
                <w:sz w:val="20"/>
                <w:szCs w:val="20"/>
              </w:rPr>
              <w:t xml:space="preserve">Purpose</w:t>
            </w:r>
          </w:p>
        </w:tc>
      </w:tr>
      <w:tr>
        <w:tc>
          <w:tcPr>
            <w:tcMar>
              <w:top w:type="dxa" w:w="40"/>
              <w:left w:type="dxa" w:w="80"/>
              <w:bottom w:type="dxa" w:w="40"/>
              <w:right w:type="dxa" w:w="80"/>
            </w:tcMar>
          </w:tcPr>
          <w:p>
            <w:pPr>
              <w:jc w:val="left"/>
            </w:pPr>
            <w:r>
              <w:rPr>
                <w:b w:val="false"/>
                <w:bCs w:val="false"/>
                <w:color w:val="1F2937"/>
                <w:sz w:val="20"/>
                <w:szCs w:val="20"/>
              </w:rPr>
              <w:t xml:space="preserve">Steering group</w:t>
            </w:r>
          </w:p>
        </w:tc>
        <w:tc>
          <w:tcPr>
            <w:tcMar>
              <w:top w:type="dxa" w:w="40"/>
              <w:left w:type="dxa" w:w="80"/>
              <w:bottom w:type="dxa" w:w="40"/>
              <w:right w:type="dxa" w:w="80"/>
            </w:tcMar>
          </w:tcPr>
          <w:p>
            <w:pPr>
              <w:jc w:val="left"/>
            </w:pPr>
            <w:r>
              <w:rPr>
                <w:b w:val="false"/>
                <w:bCs w:val="false"/>
                <w:color w:val="1F2937"/>
                <w:sz w:val="20"/>
                <w:szCs w:val="20"/>
              </w:rPr>
              <w:t xml:space="preserve">Sponsor, senior users, Project Manager</w:t>
            </w:r>
          </w:p>
        </w:tc>
        <w:tc>
          <w:tcPr>
            <w:tcMar>
              <w:top w:type="dxa" w:w="40"/>
              <w:left w:type="dxa" w:w="80"/>
              <w:bottom w:type="dxa" w:w="40"/>
              <w:right w:type="dxa" w:w="80"/>
            </w:tcMar>
          </w:tcPr>
          <w:p>
            <w:pPr>
              <w:jc w:val="left"/>
            </w:pPr>
            <w:r>
              <w:rPr>
                <w:b w:val="false"/>
                <w:bCs w:val="false"/>
                <w:color w:val="1F2937"/>
                <w:sz w:val="20"/>
                <w:szCs w:val="20"/>
              </w:rPr>
              <w:t xml:space="preserve">Owns the project and the big decisions</w:t>
            </w:r>
          </w:p>
        </w:tc>
      </w:tr>
      <w:tr>
        <w:tc>
          <w:tcPr>
            <w:shd w:fill="F1F5F9"/>
            <w:tcMar>
              <w:top w:type="dxa" w:w="40"/>
              <w:left w:type="dxa" w:w="80"/>
              <w:bottom w:type="dxa" w:w="40"/>
              <w:right w:type="dxa" w:w="80"/>
            </w:tcMar>
          </w:tcPr>
          <w:p>
            <w:pPr>
              <w:jc w:val="left"/>
            </w:pPr>
            <w:r>
              <w:rPr>
                <w:b w:val="false"/>
                <w:bCs w:val="false"/>
                <w:color w:val="1F2937"/>
                <w:sz w:val="20"/>
                <w:szCs w:val="20"/>
              </w:rPr>
              <w:t xml:space="preserve">Project team</w:t>
            </w:r>
          </w:p>
        </w:tc>
        <w:tc>
          <w:tcPr>
            <w:shd w:fill="F1F5F9"/>
            <w:tcMar>
              <w:top w:type="dxa" w:w="40"/>
              <w:left w:type="dxa" w:w="80"/>
              <w:bottom w:type="dxa" w:w="40"/>
              <w:right w:type="dxa" w:w="80"/>
            </w:tcMar>
          </w:tcPr>
          <w:p>
            <w:pPr>
              <w:jc w:val="left"/>
            </w:pPr>
            <w:r>
              <w:rPr>
                <w:b w:val="false"/>
                <w:bCs w:val="false"/>
                <w:color w:val="1F2937"/>
                <w:sz w:val="20"/>
                <w:szCs w:val="20"/>
              </w:rPr>
              <w:t xml:space="preserve">Project Manager, delivery team</w:t>
            </w:r>
          </w:p>
        </w:tc>
        <w:tc>
          <w:tcPr>
            <w:shd w:fill="F1F5F9"/>
            <w:tcMar>
              <w:top w:type="dxa" w:w="40"/>
              <w:left w:type="dxa" w:w="80"/>
              <w:bottom w:type="dxa" w:w="40"/>
              <w:right w:type="dxa" w:w="80"/>
            </w:tcMar>
          </w:tcPr>
          <w:p>
            <w:pPr>
              <w:jc w:val="left"/>
            </w:pPr>
            <w:r>
              <w:rPr>
                <w:b w:val="false"/>
                <w:bCs w:val="false"/>
                <w:color w:val="1F2937"/>
                <w:sz w:val="20"/>
                <w:szCs w:val="20"/>
              </w:rPr>
              <w:t xml:space="preserve">Delivers the work day to day</w:t>
            </w:r>
          </w:p>
        </w:tc>
      </w:tr>
      <w:tr>
        <w:tc>
          <w:tcPr>
            <w:tcMar>
              <w:top w:type="dxa" w:w="40"/>
              <w:left w:type="dxa" w:w="80"/>
              <w:bottom w:type="dxa" w:w="40"/>
              <w:right w:type="dxa" w:w="80"/>
            </w:tcMar>
          </w:tcPr>
          <w:p>
            <w:pPr>
              <w:jc w:val="left"/>
            </w:pPr>
            <w:r>
              <w:rPr>
                <w:b w:val="false"/>
                <w:bCs w:val="false"/>
                <w:color w:val="1F2937"/>
                <w:sz w:val="20"/>
                <w:szCs w:val="20"/>
              </w:rPr>
              <w:t xml:space="preserve">Stakeholder forum</w:t>
            </w:r>
          </w:p>
        </w:tc>
        <w:tc>
          <w:tcPr>
            <w:tcMar>
              <w:top w:type="dxa" w:w="40"/>
              <w:left w:type="dxa" w:w="80"/>
              <w:bottom w:type="dxa" w:w="40"/>
              <w:right w:type="dxa" w:w="80"/>
            </w:tcMar>
          </w:tcPr>
          <w:p>
            <w:pPr>
              <w:jc w:val="left"/>
            </w:pPr>
            <w:r>
              <w:rPr>
                <w:b w:val="false"/>
                <w:bCs w:val="false"/>
                <w:color w:val="1F2937"/>
                <w:sz w:val="20"/>
                <w:szCs w:val="20"/>
              </w:rPr>
              <w:t xml:space="preserve">Representatives of the bodies</w:t>
            </w:r>
          </w:p>
        </w:tc>
        <w:tc>
          <w:tcPr>
            <w:tcMar>
              <w:top w:type="dxa" w:w="40"/>
              <w:left w:type="dxa" w:w="80"/>
              <w:bottom w:type="dxa" w:w="40"/>
              <w:right w:type="dxa" w:w="80"/>
            </w:tcMar>
          </w:tcPr>
          <w:p>
            <w:pPr>
              <w:jc w:val="left"/>
            </w:pPr>
            <w:r>
              <w:rPr>
                <w:b w:val="false"/>
                <w:bCs w:val="false"/>
                <w:color w:val="1F2937"/>
                <w:sz w:val="20"/>
                <w:szCs w:val="20"/>
              </w:rPr>
              <w:t xml:space="preserve">Advises and stays informed</w:t>
            </w:r>
          </w:p>
        </w:tc>
      </w:tr>
    </w:tbl>
    <w:p>
      <w:pPr>
        <w:pStyle w:val="Heading1"/>
        <w:spacing w:after="120" w:before="280"/>
      </w:pPr>
      <w:r>
        <w:rPr>
          <w:b/>
          <w:bCs/>
          <w:color w:val="0F172A"/>
          <w:sz w:val="28"/>
          <w:szCs w:val="28"/>
        </w:rPr>
        <w:t xml:space="preserve">3. Roles and decision rights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74"/>
      </w:tblGrid>
      <w:tr>
        <w:trPr>
          <w:tblHeader/>
        </w:trPr>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Decisions they can make</w:t>
            </w:r>
          </w:p>
        </w:tc>
      </w:tr>
      <w:tr>
        <w:tc>
          <w:tcPr>
            <w:tcMar>
              <w:top w:type="dxa" w:w="40"/>
              <w:left w:type="dxa" w:w="80"/>
              <w:bottom w:type="dxa" w:w="40"/>
              <w:right w:type="dxa" w:w="80"/>
            </w:tcMar>
          </w:tcPr>
          <w:p>
            <w:pPr>
              <w:jc w:val="left"/>
            </w:pPr>
            <w:r>
              <w:rPr>
                <w:b w:val="false"/>
                <w:bCs w:val="false"/>
                <w:color w:val="1F2937"/>
                <w:sz w:val="20"/>
                <w:szCs w:val="20"/>
              </w:rPr>
              <w:t xml:space="preserve">Sponsor</w:t>
            </w:r>
          </w:p>
        </w:tc>
        <w:tc>
          <w:tcPr>
            <w:tcMar>
              <w:top w:type="dxa" w:w="40"/>
              <w:left w:type="dxa" w:w="80"/>
              <w:bottom w:type="dxa" w:w="40"/>
              <w:right w:type="dxa" w:w="80"/>
            </w:tcMar>
          </w:tcPr>
          <w:p>
            <w:pPr>
              <w:jc w:val="left"/>
            </w:pPr>
            <w:r>
              <w:rPr>
                <w:b w:val="false"/>
                <w:bCs w:val="false"/>
                <w:color w:val="1F2937"/>
                <w:sz w:val="20"/>
                <w:szCs w:val="20"/>
              </w:rPr>
              <w:t xml:space="preserve">Funding, scope changes above the agreed limit, go or no go</w:t>
            </w:r>
          </w:p>
        </w:tc>
      </w:tr>
      <w:tr>
        <w:tc>
          <w:tcPr>
            <w:shd w:fill="F1F5F9"/>
            <w:tcMar>
              <w:top w:type="dxa" w:w="40"/>
              <w:left w:type="dxa" w:w="80"/>
              <w:bottom w:type="dxa" w:w="40"/>
              <w:right w:type="dxa" w:w="80"/>
            </w:tcMar>
          </w:tcPr>
          <w:p>
            <w:pPr>
              <w:jc w:val="left"/>
            </w:pPr>
            <w:r>
              <w:rPr>
                <w:b w:val="false"/>
                <w:bCs w:val="false"/>
                <w:color w:val="1F2937"/>
                <w:sz w:val="20"/>
                <w:szCs w:val="20"/>
              </w:rPr>
              <w:t xml:space="preserve">Project Manager</w:t>
            </w:r>
          </w:p>
        </w:tc>
        <w:tc>
          <w:tcPr>
            <w:shd w:fill="F1F5F9"/>
            <w:tcMar>
              <w:top w:type="dxa" w:w="40"/>
              <w:left w:type="dxa" w:w="80"/>
              <w:bottom w:type="dxa" w:w="40"/>
              <w:right w:type="dxa" w:w="80"/>
            </w:tcMar>
          </w:tcPr>
          <w:p>
            <w:pPr>
              <w:jc w:val="left"/>
            </w:pPr>
            <w:r>
              <w:rPr>
                <w:b w:val="false"/>
                <w:bCs w:val="false"/>
                <w:color w:val="1F2937"/>
                <w:sz w:val="20"/>
                <w:szCs w:val="20"/>
              </w:rPr>
              <w:t xml:space="preserve">Day to day delivery, small changes within tolerance</w:t>
            </w:r>
          </w:p>
        </w:tc>
      </w:tr>
      <w:tr>
        <w:tc>
          <w:tcPr>
            <w:tcMar>
              <w:top w:type="dxa" w:w="40"/>
              <w:left w:type="dxa" w:w="80"/>
              <w:bottom w:type="dxa" w:w="40"/>
              <w:right w:type="dxa" w:w="80"/>
            </w:tcMar>
          </w:tcPr>
          <w:p>
            <w:pPr>
              <w:jc w:val="left"/>
            </w:pPr>
            <w:r>
              <w:rPr>
                <w:b w:val="false"/>
                <w:bCs w:val="false"/>
                <w:color w:val="1F2937"/>
                <w:sz w:val="20"/>
                <w:szCs w:val="20"/>
              </w:rPr>
              <w:t xml:space="preserve">Senior user</w:t>
            </w:r>
          </w:p>
        </w:tc>
        <w:tc>
          <w:tcPr>
            <w:tcMar>
              <w:top w:type="dxa" w:w="40"/>
              <w:left w:type="dxa" w:w="80"/>
              <w:bottom w:type="dxa" w:w="40"/>
              <w:right w:type="dxa" w:w="80"/>
            </w:tcMar>
          </w:tcPr>
          <w:p>
            <w:pPr>
              <w:jc w:val="left"/>
            </w:pPr>
            <w:r>
              <w:rPr>
                <w:b w:val="false"/>
                <w:bCs w:val="false"/>
                <w:color w:val="1F2937"/>
                <w:sz w:val="20"/>
                <w:szCs w:val="20"/>
              </w:rPr>
              <w:t xml:space="preserve">What the users need and accept</w:t>
            </w:r>
          </w:p>
        </w:tc>
      </w:tr>
    </w:tbl>
    <w:p>
      <w:pPr>
        <w:pStyle w:val="Heading1"/>
        <w:spacing w:after="120" w:before="280"/>
      </w:pPr>
      <w:r>
        <w:rPr>
          <w:b/>
          <w:bCs/>
          <w:color w:val="0F172A"/>
          <w:sz w:val="28"/>
          <w:szCs w:val="28"/>
        </w:rPr>
        <w:t xml:space="preserve">4. Meetings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40"/>
        <w:gridCol w:w="30"/>
      </w:tblGrid>
      <w:tr>
        <w:trPr>
          <w:tblHeader/>
        </w:trPr>
        <w:tc>
          <w:tcPr>
            <w:shd w:fill="1E293B"/>
            <w:tcMar>
              <w:top w:type="dxa" w:w="40"/>
              <w:left w:type="dxa" w:w="80"/>
              <w:bottom w:type="dxa" w:w="40"/>
              <w:right w:type="dxa" w:w="80"/>
            </w:tcMar>
          </w:tcPr>
          <w:p>
            <w:pPr>
              <w:jc w:val="left"/>
            </w:pPr>
            <w:r>
              <w:rPr>
                <w:b/>
                <w:bCs/>
                <w:color w:val="FFFFFF"/>
                <w:sz w:val="20"/>
                <w:szCs w:val="20"/>
              </w:rPr>
              <w:t xml:space="preserve">Meeting</w:t>
            </w:r>
          </w:p>
        </w:tc>
        <w:tc>
          <w:tcPr>
            <w:shd w:fill="1E293B"/>
            <w:tcMar>
              <w:top w:type="dxa" w:w="40"/>
              <w:left w:type="dxa" w:w="80"/>
              <w:bottom w:type="dxa" w:w="40"/>
              <w:right w:type="dxa" w:w="80"/>
            </w:tcMar>
          </w:tcPr>
          <w:p>
            <w:pPr>
              <w:jc w:val="left"/>
            </w:pPr>
            <w:r>
              <w:rPr>
                <w:b/>
                <w:bCs/>
                <w:color w:val="FFFFFF"/>
                <w:sz w:val="20"/>
                <w:szCs w:val="20"/>
              </w:rPr>
              <w:t xml:space="preserve">Who</w:t>
            </w:r>
          </w:p>
        </w:tc>
        <w:tc>
          <w:tcPr>
            <w:shd w:fill="1E293B"/>
            <w:tcMar>
              <w:top w:type="dxa" w:w="40"/>
              <w:left w:type="dxa" w:w="80"/>
              <w:bottom w:type="dxa" w:w="40"/>
              <w:right w:type="dxa" w:w="80"/>
            </w:tcMar>
          </w:tcPr>
          <w:p>
            <w:pPr>
              <w:jc w:val="left"/>
            </w:pPr>
            <w:r>
              <w:rPr>
                <w:b/>
                <w:bCs/>
                <w:color w:val="FFFFFF"/>
                <w:sz w:val="20"/>
                <w:szCs w:val="20"/>
              </w:rPr>
              <w:t xml:space="preserve">When</w:t>
            </w:r>
          </w:p>
        </w:tc>
      </w:tr>
      <w:tr>
        <w:tc>
          <w:tcPr>
            <w:tcMar>
              <w:top w:type="dxa" w:w="40"/>
              <w:left w:type="dxa" w:w="80"/>
              <w:bottom w:type="dxa" w:w="40"/>
              <w:right w:type="dxa" w:w="80"/>
            </w:tcMar>
          </w:tcPr>
          <w:p>
            <w:pPr>
              <w:jc w:val="left"/>
            </w:pPr>
            <w:r>
              <w:rPr>
                <w:b w:val="false"/>
                <w:bCs w:val="false"/>
                <w:color w:val="1F2937"/>
                <w:sz w:val="20"/>
                <w:szCs w:val="20"/>
              </w:rPr>
              <w:t xml:space="preserve">Steering group</w:t>
            </w:r>
          </w:p>
        </w:tc>
        <w:tc>
          <w:tcPr>
            <w:tcMar>
              <w:top w:type="dxa" w:w="40"/>
              <w:left w:type="dxa" w:w="80"/>
              <w:bottom w:type="dxa" w:w="40"/>
              <w:right w:type="dxa" w:w="80"/>
            </w:tcMar>
          </w:tcPr>
          <w:p>
            <w:pPr>
              <w:jc w:val="left"/>
            </w:pPr>
            <w:r>
              <w:rPr>
                <w:b w:val="false"/>
                <w:bCs w:val="false"/>
                <w:color w:val="1F2937"/>
                <w:sz w:val="20"/>
                <w:szCs w:val="20"/>
              </w:rPr>
              <w:t xml:space="preserve">Sponsor and seniors</w:t>
            </w:r>
          </w:p>
        </w:tc>
        <w:tc>
          <w:tcPr>
            <w:tcMar>
              <w:top w:type="dxa" w:w="40"/>
              <w:left w:type="dxa" w:w="80"/>
              <w:bottom w:type="dxa" w:w="40"/>
              <w:right w:type="dxa" w:w="80"/>
            </w:tcMar>
          </w:tcPr>
          <w:p>
            <w:pPr>
              <w:jc w:val="left"/>
            </w:pPr>
            <w:r>
              <w:rPr>
                <w:b w:val="false"/>
                <w:bCs w:val="false"/>
                <w:color w:val="1F2937"/>
                <w:sz w:val="20"/>
                <w:szCs w:val="20"/>
              </w:rPr>
              <w:t xml:space="preserve">Monthly</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Delivery review</w:t>
            </w:r>
          </w:p>
        </w:tc>
        <w:tc>
          <w:tcPr>
            <w:shd w:fill="F1F5F9"/>
            <w:tcMar>
              <w:top w:type="dxa" w:w="40"/>
              <w:left w:type="dxa" w:w="80"/>
              <w:bottom w:type="dxa" w:w="40"/>
              <w:right w:type="dxa" w:w="80"/>
            </w:tcMar>
          </w:tcPr>
          <w:p>
            <w:pPr>
              <w:jc w:val="left"/>
            </w:pPr>
            <w:r>
              <w:rPr>
                <w:b w:val="false"/>
                <w:bCs w:val="false"/>
                <w:color w:val="1F2937"/>
                <w:sz w:val="20"/>
                <w:szCs w:val="20"/>
              </w:rPr>
              <w:t xml:space="preserve">Project team and client</w:t>
            </w:r>
          </w:p>
        </w:tc>
        <w:tc>
          <w:tcPr>
            <w:shd w:fill="F1F5F9"/>
            <w:tcMar>
              <w:top w:type="dxa" w:w="40"/>
              <w:left w:type="dxa" w:w="80"/>
              <w:bottom w:type="dxa" w:w="40"/>
              <w:right w:type="dxa" w:w="80"/>
            </w:tcMar>
          </w:tcPr>
          <w:p>
            <w:pPr>
              <w:jc w:val="left"/>
            </w:pPr>
            <w:r>
              <w:rPr>
                <w:b w:val="false"/>
                <w:bCs w:val="false"/>
                <w:color w:val="1F2937"/>
                <w:sz w:val="20"/>
                <w:szCs w:val="20"/>
              </w:rPr>
              <w:t xml:space="preserve">Weekly</w:t>
            </w:r>
          </w:p>
        </w:tc>
      </w:tr>
      <w:tr>
        <w:tc>
          <w:tcPr>
            <w:tcMar>
              <w:top w:type="dxa" w:w="40"/>
              <w:left w:type="dxa" w:w="80"/>
              <w:bottom w:type="dxa" w:w="40"/>
              <w:right w:type="dxa" w:w="80"/>
            </w:tcMar>
          </w:tcPr>
          <w:p>
            <w:pPr>
              <w:jc w:val="left"/>
            </w:pPr>
            <w:r>
              <w:rPr>
                <w:b w:val="false"/>
                <w:bCs w:val="false"/>
                <w:color w:val="1F2937"/>
                <w:sz w:val="20"/>
                <w:szCs w:val="20"/>
              </w:rPr>
              <w:t xml:space="preserve">Stakeholder forum</w:t>
            </w:r>
          </w:p>
        </w:tc>
        <w:tc>
          <w:tcPr>
            <w:tcMar>
              <w:top w:type="dxa" w:w="40"/>
              <w:left w:type="dxa" w:w="80"/>
              <w:bottom w:type="dxa" w:w="40"/>
              <w:right w:type="dxa" w:w="80"/>
            </w:tcMar>
          </w:tcPr>
          <w:p>
            <w:pPr>
              <w:jc w:val="left"/>
            </w:pPr>
            <w:r>
              <w:rPr>
                <w:b w:val="false"/>
                <w:bCs w:val="false"/>
                <w:color w:val="1F2937"/>
                <w:sz w:val="20"/>
                <w:szCs w:val="20"/>
              </w:rPr>
              <w:t xml:space="preserve">The bodies</w:t>
            </w:r>
          </w:p>
        </w:tc>
        <w:tc>
          <w:tcPr>
            <w:tcMar>
              <w:top w:type="dxa" w:w="40"/>
              <w:left w:type="dxa" w:w="80"/>
              <w:bottom w:type="dxa" w:w="40"/>
              <w:right w:type="dxa" w:w="80"/>
            </w:tcMar>
          </w:tcPr>
          <w:p>
            <w:pPr>
              <w:jc w:val="left"/>
            </w:pPr>
            <w:r>
              <w:rPr>
                <w:b w:val="false"/>
                <w:bCs w:val="false"/>
                <w:color w:val="1F2937"/>
                <w:sz w:val="20"/>
                <w:szCs w:val="20"/>
              </w:rPr>
              <w:t xml:space="preserve">At key points</w:t>
            </w:r>
          </w:p>
        </w:tc>
      </w:tr>
    </w:tbl>
    <w:p>
      <w:pPr>
        <w:pStyle w:val="Heading1"/>
        <w:spacing w:after="120" w:before="280"/>
      </w:pPr>
      <w:r>
        <w:rPr>
          <w:b/>
          <w:bCs/>
          <w:color w:val="0F172A"/>
          <w:sz w:val="28"/>
          <w:szCs w:val="28"/>
        </w:rPr>
        <w:t xml:space="preserve">5. Tolerances</w:t>
      </w:r>
    </w:p>
    <w:p>
      <w:pPr>
        <w:spacing w:after="120"/>
      </w:pPr>
      <w:r>
        <w:rPr>
          <w:color w:val="1F2937"/>
          <w:sz w:val="21"/>
          <w:szCs w:val="21"/>
        </w:rPr>
        <w:t xml:space="preserve">The Project Manager may decide within set limits, for example a small change to dates or cost. Anything beyond the limit is taken to the sponsor. The limits are agreed at the start and recorded here.</w:t>
      </w:r>
    </w:p>
    <w:p>
      <w:pPr>
        <w:pStyle w:val="Heading1"/>
        <w:spacing w:after="120" w:before="280"/>
      </w:pPr>
      <w:r>
        <w:rPr>
          <w:b/>
          <w:bCs/>
          <w:color w:val="0F172A"/>
          <w:sz w:val="28"/>
          <w:szCs w:val="28"/>
        </w:rPr>
        <w:t xml:space="preserve">6. Escalation</w:t>
      </w:r>
    </w:p>
    <w:p>
      <w:pPr>
        <w:spacing w:after="120"/>
      </w:pPr>
      <w:r>
        <w:rPr>
          <w:color w:val="1F2937"/>
          <w:sz w:val="21"/>
          <w:szCs w:val="21"/>
        </w:rPr>
        <w:t xml:space="preserve">A problem the Project Manager cannot resolve within tolerance is raised to the sponsor without delay, with the options and a recommendation.</w:t>
      </w:r>
    </w:p>
    <w:p>
      <w:pPr>
        <w:pStyle w:val="Heading1"/>
        <w:spacing w:after="120" w:before="280"/>
      </w:pPr>
      <w:r>
        <w:rPr>
          <w:b/>
          <w:bCs/>
          <w:color w:val="0F172A"/>
          <w:sz w:val="28"/>
          <w:szCs w:val="28"/>
        </w:rPr>
        <w:t xml:space="preserve">7. Reporting</w:t>
      </w:r>
    </w:p>
    <w:p>
      <w:pPr>
        <w:spacing w:after="120"/>
      </w:pPr>
      <w:r>
        <w:rPr>
          <w:color w:val="1F2937"/>
          <w:sz w:val="21"/>
          <w:szCs w:val="21"/>
        </w:rPr>
        <w:t xml:space="preserve">The Project Manager reports weekly in the status report, and to the steering group monthly. Decisions are recorded in the decision log.</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and terms of reference</dc:title>
  <dc:creator>Nirmal Prajapati</dc:creator>
  <cp:lastModifiedBy>Un-named</cp:lastModifiedBy>
  <cp:revision>1</cp:revision>
  <dcterms:created xsi:type="dcterms:W3CDTF">2026-07-12T12:14:43.287Z</dcterms:created>
  <dcterms:modified xsi:type="dcterms:W3CDTF">2026-07-12T12:14:43.287Z</dcterms:modified>
</cp:coreProperties>
</file>

<file path=docProps/custom.xml><?xml version="1.0" encoding="utf-8"?>
<Properties xmlns="http://schemas.openxmlformats.org/officeDocument/2006/custom-properties" xmlns:vt="http://schemas.openxmlformats.org/officeDocument/2006/docPropsVTypes"/>
</file>