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Gap analysis</w:t>
      </w:r>
    </w:p>
    <w:p>
      <w:pPr>
        <w:spacing w:after="200"/>
      </w:pPr>
      <w:r>
        <w:rPr>
          <w:i/>
          <w:iCs/>
          <w:color w:val="64748B"/>
          <w:sz w:val="22"/>
          <w:szCs w:val="22"/>
        </w:rPr>
        <w:t xml:space="preserve">Compare how things work now with how they should work, and set out the gaps and the actions to close them.</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gap analysis compares how things work today with how they should work, sets out the gaps between the two, and lists the actions to close them. It helps agree what the project must change. The example is based on Make Time Count.</w:t>
      </w:r>
    </w:p>
    <w:p>
      <w:pPr>
        <w:pStyle w:val="Heading1"/>
        <w:spacing w:after="120" w:before="280"/>
      </w:pPr>
      <w:r>
        <w:rPr>
          <w:b/>
          <w:bCs/>
          <w:color w:val="0F172A"/>
          <w:sz w:val="28"/>
          <w:szCs w:val="28"/>
        </w:rPr>
        <w:t xml:space="preserve">2. Current state</w:t>
      </w:r>
    </w:p>
    <w:p>
      <w:pPr>
        <w:spacing w:after="120"/>
      </w:pPr>
      <w:r>
        <w:rPr>
          <w:color w:val="1F2937"/>
          <w:sz w:val="21"/>
          <w:szCs w:val="21"/>
        </w:rPr>
        <w:t xml:space="preserve">Each organisation keeps its own notes, so a person is recorded in several places, updates are missed, and staff cannot see the full picture. Acting on a case is slow.</w:t>
      </w:r>
    </w:p>
    <w:p>
      <w:pPr>
        <w:pStyle w:val="Heading1"/>
        <w:spacing w:after="120" w:before="280"/>
      </w:pPr>
      <w:r>
        <w:rPr>
          <w:b/>
          <w:bCs/>
          <w:color w:val="0F172A"/>
          <w:sz w:val="28"/>
          <w:szCs w:val="28"/>
        </w:rPr>
        <w:t xml:space="preserve">3. Future state</w:t>
      </w:r>
    </w:p>
    <w:p>
      <w:pPr>
        <w:spacing w:after="120"/>
      </w:pPr>
      <w:r>
        <w:rPr>
          <w:color w:val="1F2937"/>
          <w:sz w:val="21"/>
          <w:szCs w:val="21"/>
        </w:rPr>
        <w:t xml:space="preserve">All authorised organisations work from one shared record, updated in one place, with suggestions on a case and reports for managers. People are helped sooner.</w:t>
      </w:r>
    </w:p>
    <w:p>
      <w:pPr>
        <w:pStyle w:val="Heading1"/>
        <w:spacing w:after="120" w:before="280"/>
      </w:pPr>
      <w:r>
        <w:rPr>
          <w:b/>
          <w:bCs/>
          <w:color w:val="0F172A"/>
          <w:sz w:val="28"/>
          <w:szCs w:val="28"/>
        </w:rPr>
        <w:t xml:space="preserve">4. Gaps and actions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
        <w:gridCol w:w="20"/>
        <w:gridCol w:w="20"/>
        <w:gridCol w:w="16"/>
        <w:gridCol w:w="20"/>
        <w:gridCol w:w="10"/>
      </w:tblGrid>
      <w:tr>
        <w:trPr>
          <w:tblHeader/>
        </w:trPr>
        <w:tc>
          <w:tcPr>
            <w:shd w:fill="1E293B"/>
            <w:tcMar>
              <w:top w:type="dxa" w:w="40"/>
              <w:left w:type="dxa" w:w="80"/>
              <w:bottom w:type="dxa" w:w="40"/>
              <w:right w:type="dxa" w:w="80"/>
            </w:tcMar>
          </w:tcPr>
          <w:p>
            <w:pPr>
              <w:jc w:val="left"/>
            </w:pPr>
            <w:r>
              <w:rPr>
                <w:b/>
                <w:bCs/>
                <w:color w:val="FFFFFF"/>
                <w:sz w:val="20"/>
                <w:szCs w:val="20"/>
              </w:rPr>
              <w:t xml:space="preserve">Area</w:t>
            </w:r>
          </w:p>
        </w:tc>
        <w:tc>
          <w:tcPr>
            <w:shd w:fill="1E293B"/>
            <w:tcMar>
              <w:top w:type="dxa" w:w="40"/>
              <w:left w:type="dxa" w:w="80"/>
              <w:bottom w:type="dxa" w:w="40"/>
              <w:right w:type="dxa" w:w="80"/>
            </w:tcMar>
          </w:tcPr>
          <w:p>
            <w:pPr>
              <w:jc w:val="left"/>
            </w:pPr>
            <w:r>
              <w:rPr>
                <w:b/>
                <w:bCs/>
                <w:color w:val="FFFFFF"/>
                <w:sz w:val="20"/>
                <w:szCs w:val="20"/>
              </w:rPr>
              <w:t xml:space="preserve">Now</w:t>
            </w:r>
          </w:p>
        </w:tc>
        <w:tc>
          <w:tcPr>
            <w:shd w:fill="1E293B"/>
            <w:tcMar>
              <w:top w:type="dxa" w:w="40"/>
              <w:left w:type="dxa" w:w="80"/>
              <w:bottom w:type="dxa" w:w="40"/>
              <w:right w:type="dxa" w:w="80"/>
            </w:tcMar>
          </w:tcPr>
          <w:p>
            <w:pPr>
              <w:jc w:val="left"/>
            </w:pPr>
            <w:r>
              <w:rPr>
                <w:b/>
                <w:bCs/>
                <w:color w:val="FFFFFF"/>
                <w:sz w:val="20"/>
                <w:szCs w:val="20"/>
              </w:rPr>
              <w:t xml:space="preserve">Should be</w:t>
            </w:r>
          </w:p>
        </w:tc>
        <w:tc>
          <w:tcPr>
            <w:shd w:fill="1E293B"/>
            <w:tcMar>
              <w:top w:type="dxa" w:w="40"/>
              <w:left w:type="dxa" w:w="80"/>
              <w:bottom w:type="dxa" w:w="40"/>
              <w:right w:type="dxa" w:w="80"/>
            </w:tcMar>
          </w:tcPr>
          <w:p>
            <w:pPr>
              <w:jc w:val="left"/>
            </w:pPr>
            <w:r>
              <w:rPr>
                <w:b/>
                <w:bCs/>
                <w:color w:val="FFFFFF"/>
                <w:sz w:val="20"/>
                <w:szCs w:val="20"/>
              </w:rPr>
              <w:t xml:space="preserve">Gap</w:t>
            </w:r>
          </w:p>
        </w:tc>
        <w:tc>
          <w:tcPr>
            <w:shd w:fill="1E293B"/>
            <w:tcMar>
              <w:top w:type="dxa" w:w="40"/>
              <w:left w:type="dxa" w:w="80"/>
              <w:bottom w:type="dxa" w:w="40"/>
              <w:right w:type="dxa" w:w="80"/>
            </w:tcMar>
          </w:tcPr>
          <w:p>
            <w:pPr>
              <w:jc w:val="left"/>
            </w:pPr>
            <w:r>
              <w:rPr>
                <w:b/>
                <w:bCs/>
                <w:color w:val="FFFFFF"/>
                <w:sz w:val="20"/>
                <w:szCs w:val="20"/>
              </w:rPr>
              <w:t xml:space="preserve">Action</w:t>
            </w:r>
          </w:p>
        </w:tc>
        <w:tc>
          <w:tcPr>
            <w:shd w:fill="1E293B"/>
            <w:tcMar>
              <w:top w:type="dxa" w:w="40"/>
              <w:left w:type="dxa" w:w="80"/>
              <w:bottom w:type="dxa" w:w="40"/>
              <w:right w:type="dxa" w:w="80"/>
            </w:tcMar>
          </w:tcPr>
          <w:p>
            <w:pPr>
              <w:jc w:val="left"/>
            </w:pPr>
            <w:r>
              <w:rPr>
                <w:b/>
                <w:bCs/>
                <w:color w:val="FFFFFF"/>
                <w:sz w:val="20"/>
                <w:szCs w:val="20"/>
              </w:rPr>
              <w:t xml:space="preserve">Owner</w:t>
            </w:r>
          </w:p>
        </w:tc>
      </w:tr>
      <w:tr>
        <w:tc>
          <w:tcPr>
            <w:tcMar>
              <w:top w:type="dxa" w:w="40"/>
              <w:left w:type="dxa" w:w="80"/>
              <w:bottom w:type="dxa" w:w="40"/>
              <w:right w:type="dxa" w:w="80"/>
            </w:tcMar>
          </w:tcPr>
          <w:p>
            <w:pPr>
              <w:jc w:val="left"/>
            </w:pPr>
            <w:r>
              <w:rPr>
                <w:b w:val="false"/>
                <w:bCs w:val="false"/>
                <w:color w:val="1F2937"/>
                <w:sz w:val="20"/>
                <w:szCs w:val="20"/>
              </w:rPr>
              <w:t xml:space="preserve">Records</w:t>
            </w:r>
          </w:p>
        </w:tc>
        <w:tc>
          <w:tcPr>
            <w:tcMar>
              <w:top w:type="dxa" w:w="40"/>
              <w:left w:type="dxa" w:w="80"/>
              <w:bottom w:type="dxa" w:w="40"/>
              <w:right w:type="dxa" w:w="80"/>
            </w:tcMar>
          </w:tcPr>
          <w:p>
            <w:pPr>
              <w:jc w:val="left"/>
            </w:pPr>
            <w:r>
              <w:rPr>
                <w:b w:val="false"/>
                <w:bCs w:val="false"/>
                <w:color w:val="1F2937"/>
                <w:sz w:val="20"/>
                <w:szCs w:val="20"/>
              </w:rPr>
              <w:t xml:space="preserve">Separate notes per body</w:t>
            </w:r>
          </w:p>
        </w:tc>
        <w:tc>
          <w:tcPr>
            <w:tcMar>
              <w:top w:type="dxa" w:w="40"/>
              <w:left w:type="dxa" w:w="80"/>
              <w:bottom w:type="dxa" w:w="40"/>
              <w:right w:type="dxa" w:w="80"/>
            </w:tcMar>
          </w:tcPr>
          <w:p>
            <w:pPr>
              <w:jc w:val="left"/>
            </w:pPr>
            <w:r>
              <w:rPr>
                <w:b w:val="false"/>
                <w:bCs w:val="false"/>
                <w:color w:val="1F2937"/>
                <w:sz w:val="20"/>
                <w:szCs w:val="20"/>
              </w:rPr>
              <w:t xml:space="preserve">One shared record</w:t>
            </w:r>
          </w:p>
        </w:tc>
        <w:tc>
          <w:tcPr>
            <w:tcMar>
              <w:top w:type="dxa" w:w="40"/>
              <w:left w:type="dxa" w:w="80"/>
              <w:bottom w:type="dxa" w:w="40"/>
              <w:right w:type="dxa" w:w="80"/>
            </w:tcMar>
          </w:tcPr>
          <w:p>
            <w:pPr>
              <w:jc w:val="left"/>
            </w:pPr>
            <w:r>
              <w:rPr>
                <w:b w:val="false"/>
                <w:bCs w:val="false"/>
                <w:color w:val="1F2937"/>
                <w:sz w:val="20"/>
                <w:szCs w:val="20"/>
              </w:rPr>
              <w:t xml:space="preserve">No shared record exists</w:t>
            </w:r>
          </w:p>
        </w:tc>
        <w:tc>
          <w:tcPr>
            <w:tcMar>
              <w:top w:type="dxa" w:w="40"/>
              <w:left w:type="dxa" w:w="80"/>
              <w:bottom w:type="dxa" w:w="40"/>
              <w:right w:type="dxa" w:w="80"/>
            </w:tcMar>
          </w:tcPr>
          <w:p>
            <w:pPr>
              <w:jc w:val="left"/>
            </w:pPr>
            <w:r>
              <w:rPr>
                <w:b w:val="false"/>
                <w:bCs w:val="false"/>
                <w:color w:val="1F2937"/>
                <w:sz w:val="20"/>
                <w:szCs w:val="20"/>
              </w:rPr>
              <w:t xml:space="preserve">Build the shared record</w:t>
            </w:r>
          </w:p>
        </w:tc>
        <w:tc>
          <w:tcPr>
            <w:tcMar>
              <w:top w:type="dxa" w:w="40"/>
              <w:left w:type="dxa" w:w="80"/>
              <w:bottom w:type="dxa" w:w="40"/>
              <w:right w:type="dxa" w:w="80"/>
            </w:tcMar>
          </w:tcPr>
          <w:p>
            <w:pPr>
              <w:jc w:val="left"/>
            </w:pPr>
            <w:r>
              <w:rPr>
                <w:b w:val="false"/>
                <w:bCs w:val="false"/>
                <w:color w:val="1F2937"/>
                <w:sz w:val="20"/>
                <w:szCs w:val="20"/>
              </w:rPr>
              <w:t xml:space="preserve">Delivery team</w:t>
            </w:r>
          </w:p>
        </w:tc>
      </w:tr>
      <w:tr>
        <w:tc>
          <w:tcPr>
            <w:shd w:fill="F1F5F9"/>
            <w:tcMar>
              <w:top w:type="dxa" w:w="40"/>
              <w:left w:type="dxa" w:w="80"/>
              <w:bottom w:type="dxa" w:w="40"/>
              <w:right w:type="dxa" w:w="80"/>
            </w:tcMar>
          </w:tcPr>
          <w:p>
            <w:pPr>
              <w:jc w:val="left"/>
            </w:pPr>
            <w:r>
              <w:rPr>
                <w:b w:val="false"/>
                <w:bCs w:val="false"/>
                <w:color w:val="1F2937"/>
                <w:sz w:val="20"/>
                <w:szCs w:val="20"/>
              </w:rPr>
              <w:t xml:space="preserve">Access</w:t>
            </w:r>
          </w:p>
        </w:tc>
        <w:tc>
          <w:tcPr>
            <w:shd w:fill="F1F5F9"/>
            <w:tcMar>
              <w:top w:type="dxa" w:w="40"/>
              <w:left w:type="dxa" w:w="80"/>
              <w:bottom w:type="dxa" w:w="40"/>
              <w:right w:type="dxa" w:w="80"/>
            </w:tcMar>
          </w:tcPr>
          <w:p>
            <w:pPr>
              <w:jc w:val="left"/>
            </w:pPr>
            <w:r>
              <w:rPr>
                <w:b w:val="false"/>
                <w:bCs w:val="false"/>
                <w:color w:val="1F2937"/>
                <w:sz w:val="20"/>
                <w:szCs w:val="20"/>
              </w:rPr>
              <w:t xml:space="preserve">Anyone with the file</w:t>
            </w:r>
          </w:p>
        </w:tc>
        <w:tc>
          <w:tcPr>
            <w:shd w:fill="F1F5F9"/>
            <w:tcMar>
              <w:top w:type="dxa" w:w="40"/>
              <w:left w:type="dxa" w:w="80"/>
              <w:bottom w:type="dxa" w:w="40"/>
              <w:right w:type="dxa" w:w="80"/>
            </w:tcMar>
          </w:tcPr>
          <w:p>
            <w:pPr>
              <w:jc w:val="left"/>
            </w:pPr>
            <w:r>
              <w:rPr>
                <w:b w:val="false"/>
                <w:bCs w:val="false"/>
                <w:color w:val="1F2937"/>
                <w:sz w:val="20"/>
                <w:szCs w:val="20"/>
              </w:rPr>
              <w:t xml:space="preserve">Access by role and body</w:t>
            </w:r>
          </w:p>
        </w:tc>
        <w:tc>
          <w:tcPr>
            <w:shd w:fill="F1F5F9"/>
            <w:tcMar>
              <w:top w:type="dxa" w:w="40"/>
              <w:left w:type="dxa" w:w="80"/>
              <w:bottom w:type="dxa" w:w="40"/>
              <w:right w:type="dxa" w:w="80"/>
            </w:tcMar>
          </w:tcPr>
          <w:p>
            <w:pPr>
              <w:jc w:val="left"/>
            </w:pPr>
            <w:r>
              <w:rPr>
                <w:b w:val="false"/>
                <w:bCs w:val="false"/>
                <w:color w:val="1F2937"/>
                <w:sz w:val="20"/>
                <w:szCs w:val="20"/>
              </w:rPr>
              <w:t xml:space="preserve">No access control</w:t>
            </w:r>
          </w:p>
        </w:tc>
        <w:tc>
          <w:tcPr>
            <w:shd w:fill="F1F5F9"/>
            <w:tcMar>
              <w:top w:type="dxa" w:w="40"/>
              <w:left w:type="dxa" w:w="80"/>
              <w:bottom w:type="dxa" w:w="40"/>
              <w:right w:type="dxa" w:w="80"/>
            </w:tcMar>
          </w:tcPr>
          <w:p>
            <w:pPr>
              <w:jc w:val="left"/>
            </w:pPr>
            <w:r>
              <w:rPr>
                <w:b w:val="false"/>
                <w:bCs w:val="false"/>
                <w:color w:val="1F2937"/>
                <w:sz w:val="20"/>
                <w:szCs w:val="20"/>
              </w:rPr>
              <w:t xml:space="preserve">Build access control</w:t>
            </w:r>
          </w:p>
        </w:tc>
        <w:tc>
          <w:tcPr>
            <w:shd w:fill="F1F5F9"/>
            <w:tcMar>
              <w:top w:type="dxa" w:w="40"/>
              <w:left w:type="dxa" w:w="80"/>
              <w:bottom w:type="dxa" w:w="40"/>
              <w:right w:type="dxa" w:w="80"/>
            </w:tcMar>
          </w:tcPr>
          <w:p>
            <w:pPr>
              <w:jc w:val="left"/>
            </w:pPr>
            <w:r>
              <w:rPr>
                <w:b w:val="false"/>
                <w:bCs w:val="false"/>
                <w:color w:val="1F2937"/>
                <w:sz w:val="20"/>
                <w:szCs w:val="20"/>
              </w:rPr>
              <w:t xml:space="preserve">Delivery team</w:t>
            </w:r>
          </w:p>
        </w:tc>
      </w:tr>
      <w:tr>
        <w:tc>
          <w:tcPr>
            <w:tcMar>
              <w:top w:type="dxa" w:w="40"/>
              <w:left w:type="dxa" w:w="80"/>
              <w:bottom w:type="dxa" w:w="40"/>
              <w:right w:type="dxa" w:w="80"/>
            </w:tcMar>
          </w:tcPr>
          <w:p>
            <w:pPr>
              <w:jc w:val="left"/>
            </w:pPr>
            <w:r>
              <w:rPr>
                <w:b w:val="false"/>
                <w:bCs w:val="false"/>
                <w:color w:val="1F2937"/>
                <w:sz w:val="20"/>
                <w:szCs w:val="20"/>
              </w:rPr>
              <w:t xml:space="preserve">Reporting</w:t>
            </w:r>
          </w:p>
        </w:tc>
        <w:tc>
          <w:tcPr>
            <w:tcMar>
              <w:top w:type="dxa" w:w="40"/>
              <w:left w:type="dxa" w:w="80"/>
              <w:bottom w:type="dxa" w:w="40"/>
              <w:right w:type="dxa" w:w="80"/>
            </w:tcMar>
          </w:tcPr>
          <w:p>
            <w:pPr>
              <w:jc w:val="left"/>
            </w:pPr>
            <w:r>
              <w:rPr>
                <w:b w:val="false"/>
                <w:bCs w:val="false"/>
                <w:color w:val="1F2937"/>
                <w:sz w:val="20"/>
                <w:szCs w:val="20"/>
              </w:rPr>
              <w:t xml:space="preserve">Little visibility</w:t>
            </w:r>
          </w:p>
        </w:tc>
        <w:tc>
          <w:tcPr>
            <w:tcMar>
              <w:top w:type="dxa" w:w="40"/>
              <w:left w:type="dxa" w:w="80"/>
              <w:bottom w:type="dxa" w:w="40"/>
              <w:right w:type="dxa" w:w="80"/>
            </w:tcMar>
          </w:tcPr>
          <w:p>
            <w:pPr>
              <w:jc w:val="left"/>
            </w:pPr>
            <w:r>
              <w:rPr>
                <w:b w:val="false"/>
                <w:bCs w:val="false"/>
                <w:color w:val="1F2937"/>
                <w:sz w:val="20"/>
                <w:szCs w:val="20"/>
              </w:rPr>
              <w:t xml:space="preserve">Usage and outcome reports</w:t>
            </w:r>
          </w:p>
        </w:tc>
        <w:tc>
          <w:tcPr>
            <w:tcMar>
              <w:top w:type="dxa" w:w="40"/>
              <w:left w:type="dxa" w:w="80"/>
              <w:bottom w:type="dxa" w:w="40"/>
              <w:right w:type="dxa" w:w="80"/>
            </w:tcMar>
          </w:tcPr>
          <w:p>
            <w:pPr>
              <w:jc w:val="left"/>
            </w:pPr>
            <w:r>
              <w:rPr>
                <w:b w:val="false"/>
                <w:bCs w:val="false"/>
                <w:color w:val="1F2937"/>
                <w:sz w:val="20"/>
                <w:szCs w:val="20"/>
              </w:rPr>
              <w:t xml:space="preserve">No reports</w:t>
            </w:r>
          </w:p>
        </w:tc>
        <w:tc>
          <w:tcPr>
            <w:tcMar>
              <w:top w:type="dxa" w:w="40"/>
              <w:left w:type="dxa" w:w="80"/>
              <w:bottom w:type="dxa" w:w="40"/>
              <w:right w:type="dxa" w:w="80"/>
            </w:tcMar>
          </w:tcPr>
          <w:p>
            <w:pPr>
              <w:jc w:val="left"/>
            </w:pPr>
            <w:r>
              <w:rPr>
                <w:b w:val="false"/>
                <w:bCs w:val="false"/>
                <w:color w:val="1F2937"/>
                <w:sz w:val="20"/>
                <w:szCs w:val="20"/>
              </w:rPr>
              <w:t xml:space="preserve">Build reporting</w:t>
            </w:r>
          </w:p>
        </w:tc>
        <w:tc>
          <w:tcPr>
            <w:tcMar>
              <w:top w:type="dxa" w:w="40"/>
              <w:left w:type="dxa" w:w="80"/>
              <w:bottom w:type="dxa" w:w="40"/>
              <w:right w:type="dxa" w:w="80"/>
            </w:tcMar>
          </w:tcPr>
          <w:p>
            <w:pPr>
              <w:jc w:val="left"/>
            </w:pPr>
            <w:r>
              <w:rPr>
                <w:b w:val="false"/>
                <w:bCs w:val="false"/>
                <w:color w:val="1F2937"/>
                <w:sz w:val="20"/>
                <w:szCs w:val="20"/>
              </w:rPr>
              <w:t xml:space="preserve">Delivery team</w:t>
            </w:r>
          </w:p>
        </w:tc>
      </w:tr>
      <w:tr>
        <w:tc>
          <w:tcPr>
            <w:shd w:fill="F1F5F9"/>
            <w:tcMar>
              <w:top w:type="dxa" w:w="40"/>
              <w:left w:type="dxa" w:w="80"/>
              <w:bottom w:type="dxa" w:w="40"/>
              <w:right w:type="dxa" w:w="80"/>
            </w:tcMar>
          </w:tcPr>
          <w:p>
            <w:pPr>
              <w:jc w:val="left"/>
            </w:pPr>
            <w:r>
              <w:rPr>
                <w:b w:val="false"/>
                <w:bCs w:val="false"/>
                <w:color w:val="1F2937"/>
                <w:sz w:val="20"/>
                <w:szCs w:val="20"/>
              </w:rPr>
              <w:t xml:space="preserve">Accessibility</w:t>
            </w:r>
          </w:p>
        </w:tc>
        <w:tc>
          <w:tcPr>
            <w:shd w:fill="F1F5F9"/>
            <w:tcMar>
              <w:top w:type="dxa" w:w="40"/>
              <w:left w:type="dxa" w:w="80"/>
              <w:bottom w:type="dxa" w:w="40"/>
              <w:right w:type="dxa" w:w="80"/>
            </w:tcMar>
          </w:tcPr>
          <w:p>
            <w:pPr>
              <w:jc w:val="left"/>
            </w:pPr>
            <w:r>
              <w:rPr>
                <w:b w:val="false"/>
                <w:bCs w:val="false"/>
                <w:color w:val="1F2937"/>
                <w:sz w:val="20"/>
                <w:szCs w:val="20"/>
              </w:rPr>
              <w:t xml:space="preserve">Not accessible</w:t>
            </w:r>
          </w:p>
        </w:tc>
        <w:tc>
          <w:tcPr>
            <w:shd w:fill="F1F5F9"/>
            <w:tcMar>
              <w:top w:type="dxa" w:w="40"/>
              <w:left w:type="dxa" w:w="80"/>
              <w:bottom w:type="dxa" w:w="40"/>
              <w:right w:type="dxa" w:w="80"/>
            </w:tcMar>
          </w:tcPr>
          <w:p>
            <w:pPr>
              <w:jc w:val="left"/>
            </w:pPr>
            <w:r>
              <w:rPr>
                <w:b w:val="false"/>
                <w:bCs w:val="false"/>
                <w:color w:val="1F2937"/>
                <w:sz w:val="20"/>
                <w:szCs w:val="20"/>
              </w:rPr>
              <w:t xml:space="preserve">Meets the standard</w:t>
            </w:r>
          </w:p>
        </w:tc>
        <w:tc>
          <w:tcPr>
            <w:shd w:fill="F1F5F9"/>
            <w:tcMar>
              <w:top w:type="dxa" w:w="40"/>
              <w:left w:type="dxa" w:w="80"/>
              <w:bottom w:type="dxa" w:w="40"/>
              <w:right w:type="dxa" w:w="80"/>
            </w:tcMar>
          </w:tcPr>
          <w:p>
            <w:pPr>
              <w:jc w:val="left"/>
            </w:pPr>
            <w:r>
              <w:rPr>
                <w:b w:val="false"/>
                <w:bCs w:val="false"/>
                <w:color w:val="1F2937"/>
                <w:sz w:val="20"/>
                <w:szCs w:val="20"/>
              </w:rPr>
              <w:t xml:space="preserve">Standard not met</w:t>
            </w:r>
          </w:p>
        </w:tc>
        <w:tc>
          <w:tcPr>
            <w:shd w:fill="F1F5F9"/>
            <w:tcMar>
              <w:top w:type="dxa" w:w="40"/>
              <w:left w:type="dxa" w:w="80"/>
              <w:bottom w:type="dxa" w:w="40"/>
              <w:right w:type="dxa" w:w="80"/>
            </w:tcMar>
          </w:tcPr>
          <w:p>
            <w:pPr>
              <w:jc w:val="left"/>
            </w:pPr>
            <w:r>
              <w:rPr>
                <w:b w:val="false"/>
                <w:bCs w:val="false"/>
                <w:color w:val="1F2937"/>
                <w:sz w:val="20"/>
                <w:szCs w:val="20"/>
              </w:rPr>
              <w:t xml:space="preserve">Design to the standard</w:t>
            </w:r>
          </w:p>
        </w:tc>
        <w:tc>
          <w:tcPr>
            <w:shd w:fill="F1F5F9"/>
            <w:tcMar>
              <w:top w:type="dxa" w:w="40"/>
              <w:left w:type="dxa" w:w="80"/>
              <w:bottom w:type="dxa" w:w="40"/>
              <w:right w:type="dxa" w:w="80"/>
            </w:tcMar>
          </w:tcPr>
          <w:p>
            <w:pPr>
              <w:jc w:val="left"/>
            </w:pPr>
            <w:r>
              <w:rPr>
                <w:b w:val="false"/>
                <w:bCs w:val="false"/>
                <w:color w:val="1F2937"/>
                <w:sz w:val="20"/>
                <w:szCs w:val="20"/>
              </w:rPr>
              <w:t xml:space="preserve">Designer</w:t>
            </w:r>
          </w:p>
        </w:tc>
      </w:tr>
    </w:tbl>
    <w:p>
      <w:pPr>
        <w:pStyle w:val="Heading1"/>
        <w:spacing w:after="120" w:before="280"/>
      </w:pPr>
      <w:r>
        <w:rPr>
          <w:b/>
          <w:bCs/>
          <w:color w:val="0F172A"/>
          <w:sz w:val="28"/>
          <w:szCs w:val="28"/>
        </w:rPr>
        <w:t xml:space="preserve">5. Recommendations</w:t>
      </w:r>
    </w:p>
    <w:p>
      <w:pPr>
        <w:spacing w:after="120"/>
      </w:pPr>
      <w:r>
        <w:rPr>
          <w:color w:val="1F2937"/>
          <w:sz w:val="21"/>
          <w:szCs w:val="21"/>
        </w:rPr>
        <w:t xml:space="preserve">Close the record and access gaps first, since everything else depends on them. Build reporting once the records are in place. Design to the accessibility standard throughout.</w:t>
      </w:r>
    </w:p>
    <w:p>
      <w:pPr>
        <w:pStyle w:val="Heading1"/>
        <w:spacing w:after="120" w:before="280"/>
      </w:pPr>
      <w:r>
        <w:rPr>
          <w:b/>
          <w:bCs/>
          <w:color w:val="0F172A"/>
          <w:sz w:val="28"/>
          <w:szCs w:val="28"/>
        </w:rPr>
        <w:t xml:space="preserve">6. Priorities</w:t>
      </w:r>
    </w:p>
    <w:p>
      <w:pPr>
        <w:pStyle w:val="ListParagraph"/>
        <w:numPr>
          <w:ilvl w:val="0"/>
          <w:numId w:val="1"/>
        </w:numPr>
        <w:spacing w:after="40"/>
      </w:pPr>
      <w:r>
        <w:rPr>
          <w:color w:val="1F2937"/>
          <w:sz w:val="21"/>
          <w:szCs w:val="21"/>
        </w:rPr>
        <w:t xml:space="preserve">First: the shared record and access control.</w:t>
      </w:r>
    </w:p>
    <w:p>
      <w:pPr>
        <w:pStyle w:val="ListParagraph"/>
        <w:numPr>
          <w:ilvl w:val="0"/>
          <w:numId w:val="1"/>
        </w:numPr>
        <w:spacing w:after="40"/>
      </w:pPr>
      <w:r>
        <w:rPr>
          <w:color w:val="1F2937"/>
          <w:sz w:val="21"/>
          <w:szCs w:val="21"/>
        </w:rPr>
        <w:t xml:space="preserve">Then: reporting.</w:t>
      </w:r>
    </w:p>
    <w:p>
      <w:pPr>
        <w:pStyle w:val="ListParagraph"/>
        <w:numPr>
          <w:ilvl w:val="0"/>
          <w:numId w:val="1"/>
        </w:numPr>
        <w:spacing w:after="40"/>
      </w:pPr>
      <w:r>
        <w:rPr>
          <w:color w:val="1F2937"/>
          <w:sz w:val="21"/>
          <w:szCs w:val="21"/>
        </w:rPr>
        <w:t xml:space="preserve">Throughout: accessibility.</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Gap analysis</dc:title>
  <dc:creator>Nirmal Prajapati</dc:creator>
  <cp:lastModifiedBy>Un-named</cp:lastModifiedBy>
  <cp:revision>1</cp:revision>
  <dcterms:created xsi:type="dcterms:W3CDTF">2026-07-12T12:14:42.712Z</dcterms:created>
  <dcterms:modified xsi:type="dcterms:W3CDTF">2026-07-12T12:14:42.712Z</dcterms:modified>
</cp:coreProperties>
</file>

<file path=docProps/custom.xml><?xml version="1.0" encoding="utf-8"?>
<Properties xmlns="http://schemas.openxmlformats.org/officeDocument/2006/custom-properties" xmlns:vt="http://schemas.openxmlformats.org/officeDocument/2006/docPropsVTypes"/>
</file>