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Business case</w:t>
      </w:r>
    </w:p>
    <w:p>
      <w:pPr>
        <w:spacing w:after="200"/>
      </w:pPr>
      <w:r>
        <w:rPr>
          <w:i/>
          <w:iCs/>
          <w:color w:val="64748B"/>
          <w:sz w:val="22"/>
          <w:szCs w:val="22"/>
        </w:rPr>
        <w:t xml:space="preserve">Set out why the project is worth doing: the need, the options, the costs, the benefits, and the return.</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Executive summary</w:t>
      </w:r>
    </w:p>
    <w:p>
      <w:pPr>
        <w:spacing w:after="120"/>
      </w:pPr>
      <w:r>
        <w:rPr>
          <w:color w:val="1F2937"/>
          <w:sz w:val="21"/>
          <w:szCs w:val="21"/>
        </w:rPr>
        <w:t xml:space="preserve">This business case sets out why the project is worth doing. It describes the need, the options considered, the recommended way forward, the costs, the benefits, and the return. It is the document the business uses to decide whether to fund the work, and it is reviewed through the project to confirm the reasons still hold. The example is based on Make Time Count, a shared case system for several public bodies.</w:t>
      </w:r>
    </w:p>
    <w:p>
      <w:pPr>
        <w:pStyle w:val="Heading1"/>
        <w:spacing w:after="120" w:before="280"/>
      </w:pPr>
      <w:r>
        <w:rPr>
          <w:b/>
          <w:bCs/>
          <w:color w:val="0F172A"/>
          <w:sz w:val="28"/>
          <w:szCs w:val="28"/>
        </w:rPr>
        <w:t xml:space="preserve">2. Background and business need</w:t>
      </w:r>
    </w:p>
    <w:p>
      <w:pPr>
        <w:spacing w:after="120"/>
      </w:pPr>
      <w:r>
        <w:rPr>
          <w:color w:val="1F2937"/>
          <w:sz w:val="21"/>
          <w:szCs w:val="21"/>
        </w:rPr>
        <w:t xml:space="preserve">Several organisations each held part of the picture about a person, so people fell through the gaps, work was duplicated, and support was slow. Doing nothing means the delay and the duplication continue. There is a clear need for one shared system, so the organisations can work on the same cases together and help people sooner.</w:t>
      </w:r>
    </w:p>
    <w:p>
      <w:pPr>
        <w:pStyle w:val="Heading1"/>
        <w:spacing w:after="120" w:before="280"/>
      </w:pPr>
      <w:r>
        <w:rPr>
          <w:b/>
          <w:bCs/>
          <w:color w:val="0F172A"/>
          <w:sz w:val="28"/>
          <w:szCs w:val="28"/>
        </w:rPr>
        <w:t xml:space="preserve">3. Objectives</w:t>
      </w:r>
    </w:p>
    <w:p>
      <w:pPr>
        <w:pStyle w:val="ListParagraph"/>
        <w:numPr>
          <w:ilvl w:val="0"/>
          <w:numId w:val="1"/>
        </w:numPr>
        <w:spacing w:after="40"/>
      </w:pPr>
      <w:r>
        <w:rPr>
          <w:color w:val="1F2937"/>
          <w:sz w:val="21"/>
          <w:szCs w:val="21"/>
        </w:rPr>
        <w:t xml:space="preserve">Give every authorised organisation one shared, up to date record.</w:t>
      </w:r>
    </w:p>
    <w:p>
      <w:pPr>
        <w:pStyle w:val="ListParagraph"/>
        <w:numPr>
          <w:ilvl w:val="0"/>
          <w:numId w:val="1"/>
        </w:numPr>
        <w:spacing w:after="40"/>
      </w:pPr>
      <w:r>
        <w:rPr>
          <w:color w:val="1F2937"/>
          <w:sz w:val="21"/>
          <w:szCs w:val="21"/>
        </w:rPr>
        <w:t xml:space="preserve">Reduce the duplicated effort and the delay in acting on a case.</w:t>
      </w:r>
    </w:p>
    <w:p>
      <w:pPr>
        <w:pStyle w:val="ListParagraph"/>
        <w:numPr>
          <w:ilvl w:val="0"/>
          <w:numId w:val="1"/>
        </w:numPr>
        <w:spacing w:after="40"/>
      </w:pPr>
      <w:r>
        <w:rPr>
          <w:color w:val="1F2937"/>
          <w:sz w:val="21"/>
          <w:szCs w:val="21"/>
        </w:rPr>
        <w:t xml:space="preserve">Meet the public sector accessibility standard.</w:t>
      </w:r>
    </w:p>
    <w:p>
      <w:pPr>
        <w:pStyle w:val="Heading1"/>
        <w:spacing w:after="120" w:before="280"/>
      </w:pPr>
      <w:r>
        <w:rPr>
          <w:b/>
          <w:bCs/>
          <w:color w:val="0F172A"/>
          <w:sz w:val="28"/>
          <w:szCs w:val="28"/>
        </w:rPr>
        <w:t xml:space="preserve">4. Options considered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6"/>
        <w:gridCol w:w="34"/>
        <w:gridCol w:w="16"/>
        <w:gridCol w:w="16"/>
        <w:gridCol w:w="18"/>
      </w:tblGrid>
      <w:tr>
        <w:trPr>
          <w:tblHeader/>
        </w:trPr>
        <w:tc>
          <w:tcPr>
            <w:shd w:fill="1E293B"/>
            <w:tcMar>
              <w:top w:type="dxa" w:w="40"/>
              <w:left w:type="dxa" w:w="80"/>
              <w:bottom w:type="dxa" w:w="40"/>
              <w:right w:type="dxa" w:w="80"/>
            </w:tcMar>
          </w:tcPr>
          <w:p>
            <w:pPr>
              <w:jc w:val="left"/>
            </w:pPr>
            <w:r>
              <w:rPr>
                <w:b/>
                <w:bCs/>
                <w:color w:val="FFFFFF"/>
                <w:sz w:val="20"/>
                <w:szCs w:val="20"/>
              </w:rPr>
              <w:t xml:space="preserve">Option</w:t>
            </w:r>
          </w:p>
        </w:tc>
        <w:tc>
          <w:tcPr>
            <w:shd w:fill="1E293B"/>
            <w:tcMar>
              <w:top w:type="dxa" w:w="40"/>
              <w:left w:type="dxa" w:w="80"/>
              <w:bottom w:type="dxa" w:w="40"/>
              <w:right w:type="dxa" w:w="80"/>
            </w:tcMar>
          </w:tcPr>
          <w:p>
            <w:pPr>
              <w:jc w:val="left"/>
            </w:pPr>
            <w:r>
              <w:rPr>
                <w:b/>
                <w:bCs/>
                <w:color w:val="FFFFFF"/>
                <w:sz w:val="20"/>
                <w:szCs w:val="20"/>
              </w:rPr>
              <w:t xml:space="preserve">Description</w:t>
            </w:r>
          </w:p>
        </w:tc>
        <w:tc>
          <w:tcPr>
            <w:shd w:fill="1E293B"/>
            <w:tcMar>
              <w:top w:type="dxa" w:w="40"/>
              <w:left w:type="dxa" w:w="80"/>
              <w:bottom w:type="dxa" w:w="40"/>
              <w:right w:type="dxa" w:w="80"/>
            </w:tcMar>
          </w:tcPr>
          <w:p>
            <w:pPr>
              <w:jc w:val="left"/>
            </w:pPr>
            <w:r>
              <w:rPr>
                <w:b/>
                <w:bCs/>
                <w:color w:val="FFFFFF"/>
                <w:sz w:val="20"/>
                <w:szCs w:val="20"/>
              </w:rPr>
              <w:t xml:space="preserve">Cost</w:t>
            </w:r>
          </w:p>
        </w:tc>
        <w:tc>
          <w:tcPr>
            <w:shd w:fill="1E293B"/>
            <w:tcMar>
              <w:top w:type="dxa" w:w="40"/>
              <w:left w:type="dxa" w:w="80"/>
              <w:bottom w:type="dxa" w:w="40"/>
              <w:right w:type="dxa" w:w="80"/>
            </w:tcMar>
          </w:tcPr>
          <w:p>
            <w:pPr>
              <w:jc w:val="left"/>
            </w:pPr>
            <w:r>
              <w:rPr>
                <w:b/>
                <w:bCs/>
                <w:color w:val="FFFFFF"/>
                <w:sz w:val="20"/>
                <w:szCs w:val="20"/>
              </w:rPr>
              <w:t xml:space="preserve">Benefit</w:t>
            </w:r>
          </w:p>
        </w:tc>
        <w:tc>
          <w:tcPr>
            <w:shd w:fill="1E293B"/>
            <w:tcMar>
              <w:top w:type="dxa" w:w="40"/>
              <w:left w:type="dxa" w:w="80"/>
              <w:bottom w:type="dxa" w:w="40"/>
              <w:right w:type="dxa" w:w="80"/>
            </w:tcMar>
          </w:tcPr>
          <w:p>
            <w:pPr>
              <w:jc w:val="left"/>
            </w:pPr>
            <w:r>
              <w:rPr>
                <w:b/>
                <w:bCs/>
                <w:color w:val="FFFFFF"/>
                <w:sz w:val="20"/>
                <w:szCs w:val="20"/>
              </w:rPr>
              <w:t xml:space="preserve">Risk</w:t>
            </w:r>
          </w:p>
        </w:tc>
      </w:tr>
      <w:tr>
        <w:tc>
          <w:tcPr>
            <w:tcMar>
              <w:top w:type="dxa" w:w="40"/>
              <w:left w:type="dxa" w:w="80"/>
              <w:bottom w:type="dxa" w:w="40"/>
              <w:right w:type="dxa" w:w="80"/>
            </w:tcMar>
          </w:tcPr>
          <w:p>
            <w:pPr>
              <w:jc w:val="left"/>
            </w:pPr>
            <w:r>
              <w:rPr>
                <w:b w:val="false"/>
                <w:bCs w:val="false"/>
                <w:color w:val="1F2937"/>
                <w:sz w:val="20"/>
                <w:szCs w:val="20"/>
              </w:rPr>
              <w:t xml:space="preserve">Do nothing</w:t>
            </w:r>
          </w:p>
        </w:tc>
        <w:tc>
          <w:tcPr>
            <w:tcMar>
              <w:top w:type="dxa" w:w="40"/>
              <w:left w:type="dxa" w:w="80"/>
              <w:bottom w:type="dxa" w:w="40"/>
              <w:right w:type="dxa" w:w="80"/>
            </w:tcMar>
          </w:tcPr>
          <w:p>
            <w:pPr>
              <w:jc w:val="left"/>
            </w:pPr>
            <w:r>
              <w:rPr>
                <w:b w:val="false"/>
                <w:bCs w:val="false"/>
                <w:color w:val="1F2937"/>
                <w:sz w:val="20"/>
                <w:szCs w:val="20"/>
              </w:rPr>
              <w:t xml:space="preserve">Keep the separate systems</w:t>
            </w:r>
          </w:p>
        </w:tc>
        <w:tc>
          <w:tcPr>
            <w:tcMar>
              <w:top w:type="dxa" w:w="40"/>
              <w:left w:type="dxa" w:w="80"/>
              <w:bottom w:type="dxa" w:w="40"/>
              <w:right w:type="dxa" w:w="80"/>
            </w:tcMar>
          </w:tcPr>
          <w:p>
            <w:pPr>
              <w:jc w:val="left"/>
            </w:pPr>
            <w:r>
              <w:rPr>
                <w:b w:val="false"/>
                <w:bCs w:val="false"/>
                <w:color w:val="1F2937"/>
                <w:sz w:val="20"/>
                <w:szCs w:val="20"/>
              </w:rPr>
              <w:t xml:space="preserve">None now, higher cost later</w:t>
            </w:r>
          </w:p>
        </w:tc>
        <w:tc>
          <w:tcPr>
            <w:tcMar>
              <w:top w:type="dxa" w:w="40"/>
              <w:left w:type="dxa" w:w="80"/>
              <w:bottom w:type="dxa" w:w="40"/>
              <w:right w:type="dxa" w:w="80"/>
            </w:tcMar>
          </w:tcPr>
          <w:p>
            <w:pPr>
              <w:jc w:val="left"/>
            </w:pPr>
            <w:r>
              <w:rPr>
                <w:b w:val="false"/>
                <w:bCs w:val="false"/>
                <w:color w:val="1F2937"/>
                <w:sz w:val="20"/>
                <w:szCs w:val="20"/>
              </w:rPr>
              <w:t xml:space="preserve">None</w:t>
            </w:r>
          </w:p>
        </w:tc>
        <w:tc>
          <w:tcPr>
            <w:tcMar>
              <w:top w:type="dxa" w:w="40"/>
              <w:left w:type="dxa" w:w="80"/>
              <w:bottom w:type="dxa" w:w="40"/>
              <w:right w:type="dxa" w:w="80"/>
            </w:tcMar>
          </w:tcPr>
          <w:p>
            <w:pPr>
              <w:jc w:val="left"/>
            </w:pPr>
            <w:r>
              <w:rPr>
                <w:b w:val="false"/>
                <w:bCs w:val="false"/>
                <w:color w:val="1F2937"/>
                <w:sz w:val="20"/>
                <w:szCs w:val="20"/>
              </w:rPr>
              <w:t xml:space="preserve">Delay and duplication continue</w:t>
            </w:r>
          </w:p>
        </w:tc>
      </w:tr>
      <w:tr>
        <w:tc>
          <w:tcPr>
            <w:shd w:fill="F1F5F9"/>
            <w:tcMar>
              <w:top w:type="dxa" w:w="40"/>
              <w:left w:type="dxa" w:w="80"/>
              <w:bottom w:type="dxa" w:w="40"/>
              <w:right w:type="dxa" w:w="80"/>
            </w:tcMar>
          </w:tcPr>
          <w:p>
            <w:pPr>
              <w:jc w:val="left"/>
            </w:pPr>
            <w:r>
              <w:rPr>
                <w:b w:val="false"/>
                <w:bCs w:val="false"/>
                <w:color w:val="1F2937"/>
                <w:sz w:val="20"/>
                <w:szCs w:val="20"/>
              </w:rPr>
              <w:t xml:space="preserve">Do the minimum</w:t>
            </w:r>
          </w:p>
        </w:tc>
        <w:tc>
          <w:tcPr>
            <w:shd w:fill="F1F5F9"/>
            <w:tcMar>
              <w:top w:type="dxa" w:w="40"/>
              <w:left w:type="dxa" w:w="80"/>
              <w:bottom w:type="dxa" w:w="40"/>
              <w:right w:type="dxa" w:w="80"/>
            </w:tcMar>
          </w:tcPr>
          <w:p>
            <w:pPr>
              <w:jc w:val="left"/>
            </w:pPr>
            <w:r>
              <w:rPr>
                <w:b w:val="false"/>
                <w:bCs w:val="false"/>
                <w:color w:val="1F2937"/>
                <w:sz w:val="20"/>
                <w:szCs w:val="20"/>
              </w:rPr>
              <w:t xml:space="preserve">Share files by hand between the bodies</w:t>
            </w:r>
          </w:p>
        </w:tc>
        <w:tc>
          <w:tcPr>
            <w:shd w:fill="F1F5F9"/>
            <w:tcMar>
              <w:top w:type="dxa" w:w="40"/>
              <w:left w:type="dxa" w:w="80"/>
              <w:bottom w:type="dxa" w:w="40"/>
              <w:right w:type="dxa" w:w="80"/>
            </w:tcMar>
          </w:tcPr>
          <w:p>
            <w:pPr>
              <w:jc w:val="left"/>
            </w:pPr>
            <w:r>
              <w:rPr>
                <w:b w:val="false"/>
                <w:bCs w:val="false"/>
                <w:color w:val="1F2937"/>
                <w:sz w:val="20"/>
                <w:szCs w:val="20"/>
              </w:rPr>
              <w:t xml:space="preserve">Low</w:t>
            </w:r>
          </w:p>
        </w:tc>
        <w:tc>
          <w:tcPr>
            <w:shd w:fill="F1F5F9"/>
            <w:tcMar>
              <w:top w:type="dxa" w:w="40"/>
              <w:left w:type="dxa" w:w="80"/>
              <w:bottom w:type="dxa" w:w="40"/>
              <w:right w:type="dxa" w:w="80"/>
            </w:tcMar>
          </w:tcPr>
          <w:p>
            <w:pPr>
              <w:jc w:val="left"/>
            </w:pPr>
            <w:r>
              <w:rPr>
                <w:b w:val="false"/>
                <w:bCs w:val="false"/>
                <w:color w:val="1F2937"/>
                <w:sz w:val="20"/>
                <w:szCs w:val="20"/>
              </w:rPr>
              <w:t xml:space="preserve">Some</w:t>
            </w:r>
          </w:p>
        </w:tc>
        <w:tc>
          <w:tcPr>
            <w:shd w:fill="F1F5F9"/>
            <w:tcMar>
              <w:top w:type="dxa" w:w="40"/>
              <w:left w:type="dxa" w:w="80"/>
              <w:bottom w:type="dxa" w:w="40"/>
              <w:right w:type="dxa" w:w="80"/>
            </w:tcMar>
          </w:tcPr>
          <w:p>
            <w:pPr>
              <w:jc w:val="left"/>
            </w:pPr>
            <w:r>
              <w:rPr>
                <w:b w:val="false"/>
                <w:bCs w:val="false"/>
                <w:color w:val="1F2937"/>
                <w:sz w:val="20"/>
                <w:szCs w:val="20"/>
              </w:rPr>
              <w:t xml:space="preserve">Slow, and easy to get wrong</w:t>
            </w:r>
          </w:p>
        </w:tc>
      </w:tr>
      <w:tr>
        <w:tc>
          <w:tcPr>
            <w:tcMar>
              <w:top w:type="dxa" w:w="40"/>
              <w:left w:type="dxa" w:w="80"/>
              <w:bottom w:type="dxa" w:w="40"/>
              <w:right w:type="dxa" w:w="80"/>
            </w:tcMar>
          </w:tcPr>
          <w:p>
            <w:pPr>
              <w:jc w:val="left"/>
            </w:pPr>
            <w:r>
              <w:rPr>
                <w:b w:val="false"/>
                <w:bCs w:val="false"/>
                <w:color w:val="1F2937"/>
                <w:sz w:val="20"/>
                <w:szCs w:val="20"/>
              </w:rPr>
              <w:t xml:space="preserve">Do the project</w:t>
            </w:r>
          </w:p>
        </w:tc>
        <w:tc>
          <w:tcPr>
            <w:tcMar>
              <w:top w:type="dxa" w:w="40"/>
              <w:left w:type="dxa" w:w="80"/>
              <w:bottom w:type="dxa" w:w="40"/>
              <w:right w:type="dxa" w:w="80"/>
            </w:tcMar>
          </w:tcPr>
          <w:p>
            <w:pPr>
              <w:jc w:val="left"/>
            </w:pPr>
            <w:r>
              <w:rPr>
                <w:b w:val="false"/>
                <w:bCs w:val="false"/>
                <w:color w:val="1F2937"/>
                <w:sz w:val="20"/>
                <w:szCs w:val="20"/>
              </w:rPr>
              <w:t xml:space="preserve">Build one shared case system</w:t>
            </w:r>
          </w:p>
        </w:tc>
        <w:tc>
          <w:tcPr>
            <w:tcMar>
              <w:top w:type="dxa" w:w="40"/>
              <w:left w:type="dxa" w:w="80"/>
              <w:bottom w:type="dxa" w:w="40"/>
              <w:right w:type="dxa" w:w="80"/>
            </w:tcMar>
          </w:tcPr>
          <w:p>
            <w:pPr>
              <w:jc w:val="left"/>
            </w:pPr>
            <w:r>
              <w:rPr>
                <w:b w:val="false"/>
                <w:bCs w:val="false"/>
                <w:color w:val="1F2937"/>
                <w:sz w:val="20"/>
                <w:szCs w:val="20"/>
              </w:rPr>
              <w:t xml:space="preserve">Higher</w:t>
            </w:r>
          </w:p>
        </w:tc>
        <w:tc>
          <w:tcPr>
            <w:tcMar>
              <w:top w:type="dxa" w:w="40"/>
              <w:left w:type="dxa" w:w="80"/>
              <w:bottom w:type="dxa" w:w="40"/>
              <w:right w:type="dxa" w:w="80"/>
            </w:tcMar>
          </w:tcPr>
          <w:p>
            <w:pPr>
              <w:jc w:val="left"/>
            </w:pPr>
            <w:r>
              <w:rPr>
                <w:b w:val="false"/>
                <w:bCs w:val="false"/>
                <w:color w:val="1F2937"/>
                <w:sz w:val="20"/>
                <w:szCs w:val="20"/>
              </w:rPr>
              <w:t xml:space="preserve">High</w:t>
            </w:r>
          </w:p>
        </w:tc>
        <w:tc>
          <w:tcPr>
            <w:tcMar>
              <w:top w:type="dxa" w:w="40"/>
              <w:left w:type="dxa" w:w="80"/>
              <w:bottom w:type="dxa" w:w="40"/>
              <w:right w:type="dxa" w:w="80"/>
            </w:tcMar>
          </w:tcPr>
          <w:p>
            <w:pPr>
              <w:jc w:val="left"/>
            </w:pPr>
            <w:r>
              <w:rPr>
                <w:b w:val="false"/>
                <w:bCs w:val="false"/>
                <w:color w:val="1F2937"/>
                <w:sz w:val="20"/>
                <w:szCs w:val="20"/>
              </w:rPr>
              <w:t xml:space="preserve">Manageable with good delivery</w:t>
            </w:r>
          </w:p>
        </w:tc>
      </w:tr>
    </w:tbl>
    <w:p>
      <w:pPr>
        <w:pStyle w:val="Heading1"/>
        <w:spacing w:after="120" w:before="280"/>
      </w:pPr>
      <w:r>
        <w:rPr>
          <w:b/>
          <w:bCs/>
          <w:color w:val="0F172A"/>
          <w:sz w:val="28"/>
          <w:szCs w:val="28"/>
        </w:rPr>
        <w:t xml:space="preserve">5. Recommended option</w:t>
      </w:r>
    </w:p>
    <w:p>
      <w:pPr>
        <w:spacing w:after="120"/>
      </w:pPr>
      <w:r>
        <w:rPr>
          <w:color w:val="1F2937"/>
          <w:sz w:val="21"/>
          <w:szCs w:val="21"/>
        </w:rPr>
        <w:t xml:space="preserve">Do the project. It is the only option that removes the duplication and the delay at the root, and it meets the accessibility standard the public bodies are held to. The lower cost options leave the core problem in place.</w:t>
      </w:r>
    </w:p>
    <w:p>
      <w:pPr>
        <w:pStyle w:val="Heading1"/>
        <w:spacing w:after="120" w:before="280"/>
      </w:pPr>
      <w:r>
        <w:rPr>
          <w:b/>
          <w:bCs/>
          <w:color w:val="0F172A"/>
          <w:sz w:val="28"/>
          <w:szCs w:val="28"/>
        </w:rPr>
        <w:t xml:space="preserve">6. Costs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60"/>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Category</w:t>
            </w:r>
          </w:p>
        </w:tc>
        <w:tc>
          <w:tcPr>
            <w:shd w:fill="1E293B"/>
            <w:tcMar>
              <w:top w:type="dxa" w:w="40"/>
              <w:left w:type="dxa" w:w="80"/>
              <w:bottom w:type="dxa" w:w="40"/>
              <w:right w:type="dxa" w:w="80"/>
            </w:tcMar>
          </w:tcPr>
          <w:p>
            <w:pPr>
              <w:jc w:val="left"/>
            </w:pPr>
            <w:r>
              <w:rPr>
                <w:b/>
                <w:bCs/>
                <w:color w:val="FFFFFF"/>
                <w:sz w:val="20"/>
                <w:szCs w:val="20"/>
              </w:rPr>
              <w:t xml:space="preserve">Amount (pounds)</w:t>
            </w:r>
          </w:p>
        </w:tc>
      </w:tr>
      <w:tr>
        <w:tc>
          <w:tcPr>
            <w:tcMar>
              <w:top w:type="dxa" w:w="40"/>
              <w:left w:type="dxa" w:w="80"/>
              <w:bottom w:type="dxa" w:w="40"/>
              <w:right w:type="dxa" w:w="80"/>
            </w:tcMar>
          </w:tcPr>
          <w:p>
            <w:pPr>
              <w:jc w:val="left"/>
            </w:pPr>
            <w:r>
              <w:rPr>
                <w:b w:val="false"/>
                <w:bCs w:val="false"/>
                <w:color w:val="1F2937"/>
                <w:sz w:val="20"/>
                <w:szCs w:val="20"/>
              </w:rPr>
              <w:t xml:space="preserve">Development</w:t>
            </w:r>
          </w:p>
        </w:tc>
        <w:tc>
          <w:tcPr>
            <w:tcMar>
              <w:top w:type="dxa" w:w="40"/>
              <w:left w:type="dxa" w:w="80"/>
              <w:bottom w:type="dxa" w:w="40"/>
              <w:right w:type="dxa" w:w="80"/>
            </w:tcMar>
          </w:tcPr>
          <w:p>
            <w:pPr>
              <w:jc w:val="left"/>
            </w:pPr>
            <w:r>
              <w:rPr>
                <w:b w:val="false"/>
                <w:bCs w:val="false"/>
                <w:color w:val="1F2937"/>
                <w:sz w:val="20"/>
                <w:szCs w:val="20"/>
              </w:rPr>
              <w:t xml:space="preserve">54,000</w:t>
            </w:r>
          </w:p>
        </w:tc>
      </w:tr>
      <w:tr>
        <w:tc>
          <w:tcPr>
            <w:shd w:fill="F1F5F9"/>
            <w:tcMar>
              <w:top w:type="dxa" w:w="40"/>
              <w:left w:type="dxa" w:w="80"/>
              <w:bottom w:type="dxa" w:w="40"/>
              <w:right w:type="dxa" w:w="80"/>
            </w:tcMar>
          </w:tcPr>
          <w:p>
            <w:pPr>
              <w:jc w:val="left"/>
            </w:pPr>
            <w:r>
              <w:rPr>
                <w:b w:val="false"/>
                <w:bCs w:val="false"/>
                <w:color w:val="1F2937"/>
                <w:sz w:val="20"/>
                <w:szCs w:val="20"/>
              </w:rPr>
              <w:t xml:space="preserve">Testing and quality</w:t>
            </w:r>
          </w:p>
        </w:tc>
        <w:tc>
          <w:tcPr>
            <w:shd w:fill="F1F5F9"/>
            <w:tcMar>
              <w:top w:type="dxa" w:w="40"/>
              <w:left w:type="dxa" w:w="80"/>
              <w:bottom w:type="dxa" w:w="40"/>
              <w:right w:type="dxa" w:w="80"/>
            </w:tcMar>
          </w:tcPr>
          <w:p>
            <w:pPr>
              <w:jc w:val="left"/>
            </w:pPr>
            <w:r>
              <w:rPr>
                <w:b w:val="false"/>
                <w:bCs w:val="false"/>
                <w:color w:val="1F2937"/>
                <w:sz w:val="20"/>
                <w:szCs w:val="20"/>
              </w:rPr>
              <w:t xml:space="preserve">18,000</w:t>
            </w:r>
          </w:p>
        </w:tc>
      </w:tr>
      <w:tr>
        <w:tc>
          <w:tcPr>
            <w:tcMar>
              <w:top w:type="dxa" w:w="40"/>
              <w:left w:type="dxa" w:w="80"/>
              <w:bottom w:type="dxa" w:w="40"/>
              <w:right w:type="dxa" w:w="80"/>
            </w:tcMar>
          </w:tcPr>
          <w:p>
            <w:pPr>
              <w:jc w:val="left"/>
            </w:pPr>
            <w:r>
              <w:rPr>
                <w:b w:val="false"/>
                <w:bCs w:val="false"/>
                <w:color w:val="1F2937"/>
                <w:sz w:val="20"/>
                <w:szCs w:val="20"/>
              </w:rPr>
              <w:t xml:space="preserve">Project management</w:t>
            </w:r>
          </w:p>
        </w:tc>
        <w:tc>
          <w:tcPr>
            <w:tcMar>
              <w:top w:type="dxa" w:w="40"/>
              <w:left w:type="dxa" w:w="80"/>
              <w:bottom w:type="dxa" w:w="40"/>
              <w:right w:type="dxa" w:w="80"/>
            </w:tcMar>
          </w:tcPr>
          <w:p>
            <w:pPr>
              <w:jc w:val="left"/>
            </w:pPr>
            <w:r>
              <w:rPr>
                <w:b w:val="false"/>
                <w:bCs w:val="false"/>
                <w:color w:val="1F2937"/>
                <w:sz w:val="20"/>
                <w:szCs w:val="20"/>
              </w:rPr>
              <w:t xml:space="preserve">18,000</w:t>
            </w:r>
          </w:p>
        </w:tc>
      </w:tr>
      <w:tr>
        <w:tc>
          <w:tcPr>
            <w:shd w:fill="F1F5F9"/>
            <w:tcMar>
              <w:top w:type="dxa" w:w="40"/>
              <w:left w:type="dxa" w:w="80"/>
              <w:bottom w:type="dxa" w:w="40"/>
              <w:right w:type="dxa" w:w="80"/>
            </w:tcMar>
          </w:tcPr>
          <w:p>
            <w:pPr>
              <w:jc w:val="left"/>
            </w:pPr>
            <w:r>
              <w:rPr>
                <w:b w:val="false"/>
                <w:bCs w:val="false"/>
                <w:color w:val="1F2937"/>
                <w:sz w:val="20"/>
                <w:szCs w:val="20"/>
              </w:rPr>
              <w:t xml:space="preserve">Design and setup</w:t>
            </w:r>
          </w:p>
        </w:tc>
        <w:tc>
          <w:tcPr>
            <w:shd w:fill="F1F5F9"/>
            <w:tcMar>
              <w:top w:type="dxa" w:w="40"/>
              <w:left w:type="dxa" w:w="80"/>
              <w:bottom w:type="dxa" w:w="40"/>
              <w:right w:type="dxa" w:w="80"/>
            </w:tcMar>
          </w:tcPr>
          <w:p>
            <w:pPr>
              <w:jc w:val="left"/>
            </w:pPr>
            <w:r>
              <w:rPr>
                <w:b w:val="false"/>
                <w:bCs w:val="false"/>
                <w:color w:val="1F2937"/>
                <w:sz w:val="20"/>
                <w:szCs w:val="20"/>
              </w:rPr>
              <w:t xml:space="preserve">24,000</w:t>
            </w:r>
          </w:p>
        </w:tc>
      </w:tr>
      <w:tr>
        <w:tc>
          <w:tcPr>
            <w:tcMar>
              <w:top w:type="dxa" w:w="40"/>
              <w:left w:type="dxa" w:w="80"/>
              <w:bottom w:type="dxa" w:w="40"/>
              <w:right w:type="dxa" w:w="80"/>
            </w:tcMar>
          </w:tcPr>
          <w:p>
            <w:pPr>
              <w:jc w:val="left"/>
            </w:pPr>
            <w:r>
              <w:rPr>
                <w:b w:val="false"/>
                <w:bCs w:val="false"/>
                <w:color w:val="1F2937"/>
                <w:sz w:val="20"/>
                <w:szCs w:val="20"/>
              </w:rPr>
              <w:t xml:space="preserve">Contingency</w:t>
            </w:r>
          </w:p>
        </w:tc>
        <w:tc>
          <w:tcPr>
            <w:tcMar>
              <w:top w:type="dxa" w:w="40"/>
              <w:left w:type="dxa" w:w="80"/>
              <w:bottom w:type="dxa" w:w="40"/>
              <w:right w:type="dxa" w:w="80"/>
            </w:tcMar>
          </w:tcPr>
          <w:p>
            <w:pPr>
              <w:jc w:val="left"/>
            </w:pPr>
            <w:r>
              <w:rPr>
                <w:b w:val="false"/>
                <w:bCs w:val="false"/>
                <w:color w:val="1F2937"/>
                <w:sz w:val="20"/>
                <w:szCs w:val="20"/>
              </w:rPr>
              <w:t xml:space="preserve">6,000</w:t>
            </w:r>
          </w:p>
        </w:tc>
      </w:tr>
      <w:tr>
        <w:tc>
          <w:tcPr>
            <w:shd w:fill="F1F5F9"/>
            <w:tcMar>
              <w:top w:type="dxa" w:w="40"/>
              <w:left w:type="dxa" w:w="80"/>
              <w:bottom w:type="dxa" w:w="40"/>
              <w:right w:type="dxa" w:w="80"/>
            </w:tcMar>
          </w:tcPr>
          <w:p>
            <w:pPr>
              <w:jc w:val="left"/>
            </w:pPr>
            <w:r>
              <w:rPr>
                <w:b w:val="false"/>
                <w:bCs w:val="false"/>
                <w:color w:val="1F2937"/>
                <w:sz w:val="20"/>
                <w:szCs w:val="20"/>
              </w:rPr>
              <w:t xml:space="preserve">Total</w:t>
            </w:r>
          </w:p>
        </w:tc>
        <w:tc>
          <w:tcPr>
            <w:shd w:fill="F1F5F9"/>
            <w:tcMar>
              <w:top w:type="dxa" w:w="40"/>
              <w:left w:type="dxa" w:w="80"/>
              <w:bottom w:type="dxa" w:w="40"/>
              <w:right w:type="dxa" w:w="80"/>
            </w:tcMar>
          </w:tcPr>
          <w:p>
            <w:pPr>
              <w:jc w:val="left"/>
            </w:pPr>
            <w:r>
              <w:rPr>
                <w:b w:val="false"/>
                <w:bCs w:val="false"/>
                <w:color w:val="1F2937"/>
                <w:sz w:val="20"/>
                <w:szCs w:val="20"/>
              </w:rPr>
              <w:t xml:space="preserve">120,000</w:t>
            </w:r>
          </w:p>
        </w:tc>
      </w:tr>
    </w:tbl>
    <w:p>
      <w:pPr>
        <w:spacing w:after="120"/>
      </w:pPr>
      <w:r>
        <w:rPr>
          <w:color w:val="1F2937"/>
          <w:sz w:val="21"/>
          <w:szCs w:val="21"/>
        </w:rPr>
        <w:t xml:space="preserve">Ongoing running costs after launch should be added here, for example hosting and support per year.</w:t>
      </w:r>
    </w:p>
    <w:p>
      <w:pPr>
        <w:pStyle w:val="Heading1"/>
        <w:spacing w:after="120" w:before="280"/>
      </w:pPr>
      <w:r>
        <w:rPr>
          <w:b/>
          <w:bCs/>
          <w:color w:val="0F172A"/>
          <w:sz w:val="28"/>
          <w:szCs w:val="28"/>
        </w:rPr>
        <w:t xml:space="preserve">7. Benefits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4"/>
        <w:gridCol w:w="16"/>
        <w:gridCol w:w="32"/>
        <w:gridCol w:w="16"/>
        <w:gridCol w:w="12"/>
      </w:tblGrid>
      <w:tr>
        <w:trPr>
          <w:tblHeader/>
        </w:trPr>
        <w:tc>
          <w:tcPr>
            <w:shd w:fill="1E293B"/>
            <w:tcMar>
              <w:top w:type="dxa" w:w="40"/>
              <w:left w:type="dxa" w:w="80"/>
              <w:bottom w:type="dxa" w:w="40"/>
              <w:right w:type="dxa" w:w="80"/>
            </w:tcMar>
          </w:tcPr>
          <w:p>
            <w:pPr>
              <w:jc w:val="left"/>
            </w:pPr>
            <w:r>
              <w:rPr>
                <w:b/>
                <w:bCs/>
                <w:color w:val="FFFFFF"/>
                <w:sz w:val="20"/>
                <w:szCs w:val="20"/>
              </w:rPr>
              <w:t xml:space="preserve">Benefit</w:t>
            </w:r>
          </w:p>
        </w:tc>
        <w:tc>
          <w:tcPr>
            <w:shd w:fill="1E293B"/>
            <w:tcMar>
              <w:top w:type="dxa" w:w="40"/>
              <w:left w:type="dxa" w:w="80"/>
              <w:bottom w:type="dxa" w:w="40"/>
              <w:right w:type="dxa" w:w="80"/>
            </w:tcMar>
          </w:tcPr>
          <w:p>
            <w:pPr>
              <w:jc w:val="left"/>
            </w:pPr>
            <w:r>
              <w:rPr>
                <w:b/>
                <w:bCs/>
                <w:color w:val="FFFFFF"/>
                <w:sz w:val="20"/>
                <w:szCs w:val="20"/>
              </w:rPr>
              <w:t xml:space="preserve">Type</w:t>
            </w:r>
          </w:p>
        </w:tc>
        <w:tc>
          <w:tcPr>
            <w:shd w:fill="1E293B"/>
            <w:tcMar>
              <w:top w:type="dxa" w:w="40"/>
              <w:left w:type="dxa" w:w="80"/>
              <w:bottom w:type="dxa" w:w="40"/>
              <w:right w:type="dxa" w:w="80"/>
            </w:tcMar>
          </w:tcPr>
          <w:p>
            <w:pPr>
              <w:jc w:val="left"/>
            </w:pPr>
            <w:r>
              <w:rPr>
                <w:b/>
                <w:bCs/>
                <w:color w:val="FFFFFF"/>
                <w:sz w:val="20"/>
                <w:szCs w:val="20"/>
              </w:rPr>
              <w:t xml:space="preserve">How it is measured</w:t>
            </w:r>
          </w:p>
        </w:tc>
        <w:tc>
          <w:tcPr>
            <w:shd w:fill="1E293B"/>
            <w:tcMar>
              <w:top w:type="dxa" w:w="40"/>
              <w:left w:type="dxa" w:w="80"/>
              <w:bottom w:type="dxa" w:w="40"/>
              <w:right w:type="dxa" w:w="80"/>
            </w:tcMar>
          </w:tcPr>
          <w:p>
            <w:pPr>
              <w:jc w:val="left"/>
            </w:pPr>
            <w:r>
              <w:rPr>
                <w:b/>
                <w:bCs/>
                <w:color w:val="FFFFFF"/>
                <w:sz w:val="20"/>
                <w:szCs w:val="20"/>
              </w:rPr>
              <w:t xml:space="preserve">Target</w:t>
            </w:r>
          </w:p>
        </w:tc>
        <w:tc>
          <w:tcPr>
            <w:shd w:fill="1E293B"/>
            <w:tcMar>
              <w:top w:type="dxa" w:w="40"/>
              <w:left w:type="dxa" w:w="80"/>
              <w:bottom w:type="dxa" w:w="40"/>
              <w:right w:type="dxa" w:w="80"/>
            </w:tcMar>
          </w:tcPr>
          <w:p>
            <w:pPr>
              <w:jc w:val="left"/>
            </w:pPr>
            <w:r>
              <w:rPr>
                <w:b/>
                <w:bCs/>
                <w:color w:val="FFFFFF"/>
                <w:sz w:val="20"/>
                <w:szCs w:val="20"/>
              </w:rPr>
              <w:t xml:space="preserve">When</w:t>
            </w:r>
          </w:p>
        </w:tc>
      </w:tr>
      <w:tr>
        <w:tc>
          <w:tcPr>
            <w:tcMar>
              <w:top w:type="dxa" w:w="40"/>
              <w:left w:type="dxa" w:w="80"/>
              <w:bottom w:type="dxa" w:w="40"/>
              <w:right w:type="dxa" w:w="80"/>
            </w:tcMar>
          </w:tcPr>
          <w:p>
            <w:pPr>
              <w:jc w:val="left"/>
            </w:pPr>
            <w:r>
              <w:rPr>
                <w:b w:val="false"/>
                <w:bCs w:val="false"/>
                <w:color w:val="1F2937"/>
                <w:sz w:val="20"/>
                <w:szCs w:val="20"/>
              </w:rPr>
              <w:t xml:space="preserve">Less duplicated work</w:t>
            </w:r>
          </w:p>
        </w:tc>
        <w:tc>
          <w:tcPr>
            <w:tcMar>
              <w:top w:type="dxa" w:w="40"/>
              <w:left w:type="dxa" w:w="80"/>
              <w:bottom w:type="dxa" w:w="40"/>
              <w:right w:type="dxa" w:w="80"/>
            </w:tcMar>
          </w:tcPr>
          <w:p>
            <w:pPr>
              <w:jc w:val="left"/>
            </w:pPr>
            <w:r>
              <w:rPr>
                <w:b w:val="false"/>
                <w:bCs w:val="false"/>
                <w:color w:val="1F2937"/>
                <w:sz w:val="20"/>
                <w:szCs w:val="20"/>
              </w:rPr>
              <w:t xml:space="preserve">Cashable</w:t>
            </w:r>
          </w:p>
        </w:tc>
        <w:tc>
          <w:tcPr>
            <w:tcMar>
              <w:top w:type="dxa" w:w="40"/>
              <w:left w:type="dxa" w:w="80"/>
              <w:bottom w:type="dxa" w:w="40"/>
              <w:right w:type="dxa" w:w="80"/>
            </w:tcMar>
          </w:tcPr>
          <w:p>
            <w:pPr>
              <w:jc w:val="left"/>
            </w:pPr>
            <w:r>
              <w:rPr>
                <w:b w:val="false"/>
                <w:bCs w:val="false"/>
                <w:color w:val="1F2937"/>
                <w:sz w:val="20"/>
                <w:szCs w:val="20"/>
              </w:rPr>
              <w:t xml:space="preserve">Staff hours saved each month</w:t>
            </w:r>
          </w:p>
        </w:tc>
        <w:tc>
          <w:tcPr>
            <w:tcMar>
              <w:top w:type="dxa" w:w="40"/>
              <w:left w:type="dxa" w:w="80"/>
              <w:bottom w:type="dxa" w:w="40"/>
              <w:right w:type="dxa" w:w="80"/>
            </w:tcMar>
          </w:tcPr>
          <w:p>
            <w:pPr>
              <w:jc w:val="left"/>
            </w:pPr>
            <w:r>
              <w:rPr>
                <w:b w:val="false"/>
                <w:bCs w:val="false"/>
                <w:color w:val="1F2937"/>
                <w:sz w:val="20"/>
                <w:szCs w:val="20"/>
              </w:rPr>
              <w:t xml:space="preserve">Reduced against today</w:t>
            </w:r>
          </w:p>
        </w:tc>
        <w:tc>
          <w:tcPr>
            <w:tcMar>
              <w:top w:type="dxa" w:w="40"/>
              <w:left w:type="dxa" w:w="80"/>
              <w:bottom w:type="dxa" w:w="40"/>
              <w:right w:type="dxa" w:w="80"/>
            </w:tcMar>
          </w:tcPr>
          <w:p>
            <w:pPr>
              <w:jc w:val="left"/>
            </w:pPr>
            <w:r>
              <w:rPr>
                <w:b w:val="false"/>
                <w:bCs w:val="false"/>
                <w:color w:val="1F2937"/>
                <w:sz w:val="20"/>
                <w:szCs w:val="20"/>
              </w:rPr>
              <w:t xml:space="preserve">Within three months of launch</w:t>
            </w:r>
          </w:p>
        </w:tc>
      </w:tr>
      <w:tr>
        <w:tc>
          <w:tcPr>
            <w:shd w:fill="F1F5F9"/>
            <w:tcMar>
              <w:top w:type="dxa" w:w="40"/>
              <w:left w:type="dxa" w:w="80"/>
              <w:bottom w:type="dxa" w:w="40"/>
              <w:right w:type="dxa" w:w="80"/>
            </w:tcMar>
          </w:tcPr>
          <w:p>
            <w:pPr>
              <w:jc w:val="left"/>
            </w:pPr>
            <w:r>
              <w:rPr>
                <w:b w:val="false"/>
                <w:bCs w:val="false"/>
                <w:color w:val="1F2937"/>
                <w:sz w:val="20"/>
                <w:szCs w:val="20"/>
              </w:rPr>
              <w:t xml:space="preserve">Faster support</w:t>
            </w:r>
          </w:p>
        </w:tc>
        <w:tc>
          <w:tcPr>
            <w:shd w:fill="F1F5F9"/>
            <w:tcMar>
              <w:top w:type="dxa" w:w="40"/>
              <w:left w:type="dxa" w:w="80"/>
              <w:bottom w:type="dxa" w:w="40"/>
              <w:right w:type="dxa" w:w="80"/>
            </w:tcMar>
          </w:tcPr>
          <w:p>
            <w:pPr>
              <w:jc w:val="left"/>
            </w:pPr>
            <w:r>
              <w:rPr>
                <w:b w:val="false"/>
                <w:bCs w:val="false"/>
                <w:color w:val="1F2937"/>
                <w:sz w:val="20"/>
                <w:szCs w:val="20"/>
              </w:rPr>
              <w:t xml:space="preserve">Non cashable</w:t>
            </w:r>
          </w:p>
        </w:tc>
        <w:tc>
          <w:tcPr>
            <w:shd w:fill="F1F5F9"/>
            <w:tcMar>
              <w:top w:type="dxa" w:w="40"/>
              <w:left w:type="dxa" w:w="80"/>
              <w:bottom w:type="dxa" w:w="40"/>
              <w:right w:type="dxa" w:w="80"/>
            </w:tcMar>
          </w:tcPr>
          <w:p>
            <w:pPr>
              <w:jc w:val="left"/>
            </w:pPr>
            <w:r>
              <w:rPr>
                <w:b w:val="false"/>
                <w:bCs w:val="false"/>
                <w:color w:val="1F2937"/>
                <w:sz w:val="20"/>
                <w:szCs w:val="20"/>
              </w:rPr>
              <w:t xml:space="preserve">Time from referral to first action</w:t>
            </w:r>
          </w:p>
        </w:tc>
        <w:tc>
          <w:tcPr>
            <w:shd w:fill="F1F5F9"/>
            <w:tcMar>
              <w:top w:type="dxa" w:w="40"/>
              <w:left w:type="dxa" w:w="80"/>
              <w:bottom w:type="dxa" w:w="40"/>
              <w:right w:type="dxa" w:w="80"/>
            </w:tcMar>
          </w:tcPr>
          <w:p>
            <w:pPr>
              <w:jc w:val="left"/>
            </w:pPr>
            <w:r>
              <w:rPr>
                <w:b w:val="false"/>
                <w:bCs w:val="false"/>
                <w:color w:val="1F2937"/>
                <w:sz w:val="20"/>
                <w:szCs w:val="20"/>
              </w:rPr>
              <w:t xml:space="preserve">Reduced against today</w:t>
            </w:r>
          </w:p>
        </w:tc>
        <w:tc>
          <w:tcPr>
            <w:shd w:fill="F1F5F9"/>
            <w:tcMar>
              <w:top w:type="dxa" w:w="40"/>
              <w:left w:type="dxa" w:w="80"/>
              <w:bottom w:type="dxa" w:w="40"/>
              <w:right w:type="dxa" w:w="80"/>
            </w:tcMar>
          </w:tcPr>
          <w:p>
            <w:pPr>
              <w:jc w:val="left"/>
            </w:pPr>
            <w:r>
              <w:rPr>
                <w:b w:val="false"/>
                <w:bCs w:val="false"/>
                <w:color w:val="1F2937"/>
                <w:sz w:val="20"/>
                <w:szCs w:val="20"/>
              </w:rPr>
              <w:t xml:space="preserve">Within three months of launch</w:t>
            </w:r>
          </w:p>
        </w:tc>
      </w:tr>
      <w:tr>
        <w:tc>
          <w:tcPr>
            <w:tcMar>
              <w:top w:type="dxa" w:w="40"/>
              <w:left w:type="dxa" w:w="80"/>
              <w:bottom w:type="dxa" w:w="40"/>
              <w:right w:type="dxa" w:w="80"/>
            </w:tcMar>
          </w:tcPr>
          <w:p>
            <w:pPr>
              <w:jc w:val="left"/>
            </w:pPr>
            <w:r>
              <w:rPr>
                <w:b w:val="false"/>
                <w:bCs w:val="false"/>
                <w:color w:val="1F2937"/>
                <w:sz w:val="20"/>
                <w:szCs w:val="20"/>
              </w:rPr>
              <w:t xml:space="preserve">Fair access</w:t>
            </w:r>
          </w:p>
        </w:tc>
        <w:tc>
          <w:tcPr>
            <w:tcMar>
              <w:top w:type="dxa" w:w="40"/>
              <w:left w:type="dxa" w:w="80"/>
              <w:bottom w:type="dxa" w:w="40"/>
              <w:right w:type="dxa" w:w="80"/>
            </w:tcMar>
          </w:tcPr>
          <w:p>
            <w:pPr>
              <w:jc w:val="left"/>
            </w:pPr>
            <w:r>
              <w:rPr>
                <w:b w:val="false"/>
                <w:bCs w:val="false"/>
                <w:color w:val="1F2937"/>
                <w:sz w:val="20"/>
                <w:szCs w:val="20"/>
              </w:rPr>
              <w:t xml:space="preserve">Non cashable</w:t>
            </w:r>
          </w:p>
        </w:tc>
        <w:tc>
          <w:tcPr>
            <w:tcMar>
              <w:top w:type="dxa" w:w="40"/>
              <w:left w:type="dxa" w:w="80"/>
              <w:bottom w:type="dxa" w:w="40"/>
              <w:right w:type="dxa" w:w="80"/>
            </w:tcMar>
          </w:tcPr>
          <w:p>
            <w:pPr>
              <w:jc w:val="left"/>
            </w:pPr>
            <w:r>
              <w:rPr>
                <w:b w:val="false"/>
                <w:bCs w:val="false"/>
                <w:color w:val="1F2937"/>
                <w:sz w:val="20"/>
                <w:szCs w:val="20"/>
              </w:rPr>
              <w:t xml:space="preserve">Meets the accessibility standard</w:t>
            </w:r>
          </w:p>
        </w:tc>
        <w:tc>
          <w:tcPr>
            <w:tcMar>
              <w:top w:type="dxa" w:w="40"/>
              <w:left w:type="dxa" w:w="80"/>
              <w:bottom w:type="dxa" w:w="40"/>
              <w:right w:type="dxa" w:w="80"/>
            </w:tcMar>
          </w:tcPr>
          <w:p>
            <w:pPr>
              <w:jc w:val="left"/>
            </w:pPr>
            <w:r>
              <w:rPr>
                <w:b w:val="false"/>
                <w:bCs w:val="false"/>
                <w:color w:val="1F2937"/>
                <w:sz w:val="20"/>
                <w:szCs w:val="20"/>
              </w:rPr>
              <w:t xml:space="preserve">Passes the checks</w:t>
            </w:r>
          </w:p>
        </w:tc>
        <w:tc>
          <w:tcPr>
            <w:tcMar>
              <w:top w:type="dxa" w:w="40"/>
              <w:left w:type="dxa" w:w="80"/>
              <w:bottom w:type="dxa" w:w="40"/>
              <w:right w:type="dxa" w:w="80"/>
            </w:tcMar>
          </w:tcPr>
          <w:p>
            <w:pPr>
              <w:jc w:val="left"/>
            </w:pPr>
            <w:r>
              <w:rPr>
                <w:b w:val="false"/>
                <w:bCs w:val="false"/>
                <w:color w:val="1F2937"/>
                <w:sz w:val="20"/>
                <w:szCs w:val="20"/>
              </w:rPr>
              <w:t xml:space="preserve">At launch</w:t>
            </w:r>
          </w:p>
        </w:tc>
      </w:tr>
    </w:tbl>
    <w:p>
      <w:pPr>
        <w:pStyle w:val="Heading1"/>
        <w:spacing w:after="120" w:before="280"/>
      </w:pPr>
      <w:r>
        <w:rPr>
          <w:b/>
          <w:bCs/>
          <w:color w:val="0F172A"/>
          <w:sz w:val="28"/>
          <w:szCs w:val="28"/>
        </w:rPr>
        <w:t xml:space="preserve">8. Return and payback</w:t>
      </w:r>
    </w:p>
    <w:p>
      <w:pPr>
        <w:spacing w:after="120"/>
      </w:pPr>
      <w:r>
        <w:rPr>
          <w:color w:val="1F2937"/>
          <w:sz w:val="21"/>
          <w:szCs w:val="21"/>
        </w:rPr>
        <w:t xml:space="preserve">Set out here the expected return over an agreed period, for example three years, and the point at which the benefits are expected to cover the costs. Use a method your organisation recognises, such as net benefit, return on investment, or payback period.</w:t>
      </w:r>
    </w:p>
    <w:p>
      <w:pPr>
        <w:pStyle w:val="Heading1"/>
        <w:spacing w:after="120" w:before="280"/>
      </w:pPr>
      <w:r>
        <w:rPr>
          <w:b/>
          <w:bCs/>
          <w:color w:val="0F172A"/>
          <w:sz w:val="28"/>
          <w:szCs w:val="28"/>
        </w:rPr>
        <w:t xml:space="preserve">9. Timescale</w:t>
      </w:r>
    </w:p>
    <w:p>
      <w:pPr>
        <w:spacing w:after="120"/>
      </w:pPr>
      <w:r>
        <w:rPr>
          <w:color w:val="1F2937"/>
          <w:sz w:val="21"/>
          <w:szCs w:val="21"/>
        </w:rPr>
        <w:t xml:space="preserve">The project is planned to run over about fifteen weeks to launch, with support and review after. A fuller timeline is held in the project schedule.</w:t>
      </w:r>
    </w:p>
    <w:p>
      <w:pPr>
        <w:pStyle w:val="Heading1"/>
        <w:spacing w:after="120" w:before="280"/>
      </w:pPr>
      <w:r>
        <w:rPr>
          <w:b/>
          <w:bCs/>
          <w:color w:val="0F172A"/>
          <w:sz w:val="28"/>
          <w:szCs w:val="28"/>
        </w:rPr>
        <w:t xml:space="preserve">10. Key risks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0"/>
        <w:gridCol w:w="60"/>
      </w:tblGrid>
      <w:tr>
        <w:trPr>
          <w:tblHeader/>
        </w:trPr>
        <w:tc>
          <w:tcPr>
            <w:shd w:fill="1E293B"/>
            <w:tcMar>
              <w:top w:type="dxa" w:w="40"/>
              <w:left w:type="dxa" w:w="80"/>
              <w:bottom w:type="dxa" w:w="40"/>
              <w:right w:type="dxa" w:w="80"/>
            </w:tcMar>
          </w:tcPr>
          <w:p>
            <w:pPr>
              <w:jc w:val="left"/>
            </w:pPr>
            <w:r>
              <w:rPr>
                <w:b/>
                <w:bCs/>
                <w:color w:val="FFFFFF"/>
                <w:sz w:val="20"/>
                <w:szCs w:val="20"/>
              </w:rPr>
              <w:t xml:space="preserve">Risk</w:t>
            </w:r>
          </w:p>
        </w:tc>
        <w:tc>
          <w:tcPr>
            <w:shd w:fill="1E293B"/>
            <w:tcMar>
              <w:top w:type="dxa" w:w="40"/>
              <w:left w:type="dxa" w:w="80"/>
              <w:bottom w:type="dxa" w:w="40"/>
              <w:right w:type="dxa" w:w="80"/>
            </w:tcMar>
          </w:tcPr>
          <w:p>
            <w:pPr>
              <w:jc w:val="left"/>
            </w:pPr>
            <w:r>
              <w:rPr>
                <w:b/>
                <w:bCs/>
                <w:color w:val="FFFFFF"/>
                <w:sz w:val="20"/>
                <w:szCs w:val="20"/>
              </w:rPr>
              <w:t xml:space="preserve">Response</w:t>
            </w:r>
          </w:p>
        </w:tc>
      </w:tr>
      <w:tr>
        <w:tc>
          <w:tcPr>
            <w:tcMar>
              <w:top w:type="dxa" w:w="40"/>
              <w:left w:type="dxa" w:w="80"/>
              <w:bottom w:type="dxa" w:w="40"/>
              <w:right w:type="dxa" w:w="80"/>
            </w:tcMar>
          </w:tcPr>
          <w:p>
            <w:pPr>
              <w:jc w:val="left"/>
            </w:pPr>
            <w:r>
              <w:rPr>
                <w:b w:val="false"/>
                <w:bCs w:val="false"/>
                <w:color w:val="1F2937"/>
                <w:sz w:val="20"/>
                <w:szCs w:val="20"/>
              </w:rPr>
              <w:t xml:space="preserve">An organisation joins late</w:t>
            </w:r>
          </w:p>
        </w:tc>
        <w:tc>
          <w:tcPr>
            <w:tcMar>
              <w:top w:type="dxa" w:w="40"/>
              <w:left w:type="dxa" w:w="80"/>
              <w:bottom w:type="dxa" w:w="40"/>
              <w:right w:type="dxa" w:w="80"/>
            </w:tcMar>
          </w:tcPr>
          <w:p>
            <w:pPr>
              <w:jc w:val="left"/>
            </w:pPr>
            <w:r>
              <w:rPr>
                <w:b w:val="false"/>
                <w:bCs w:val="false"/>
                <w:color w:val="1F2937"/>
                <w:sz w:val="20"/>
                <w:szCs w:val="20"/>
              </w:rPr>
              <w:t xml:space="preserve">Bring all bodies in during planning</w:t>
            </w:r>
          </w:p>
        </w:tc>
      </w:tr>
      <w:tr>
        <w:tc>
          <w:tcPr>
            <w:shd w:fill="F1F5F9"/>
            <w:tcMar>
              <w:top w:type="dxa" w:w="40"/>
              <w:left w:type="dxa" w:w="80"/>
              <w:bottom w:type="dxa" w:w="40"/>
              <w:right w:type="dxa" w:w="80"/>
            </w:tcMar>
          </w:tcPr>
          <w:p>
            <w:pPr>
              <w:jc w:val="left"/>
            </w:pPr>
            <w:r>
              <w:rPr>
                <w:b w:val="false"/>
                <w:bCs w:val="false"/>
                <w:color w:val="1F2937"/>
                <w:sz w:val="20"/>
                <w:szCs w:val="20"/>
              </w:rPr>
              <w:t xml:space="preserve">The AI scope is unclear</w:t>
            </w:r>
          </w:p>
        </w:tc>
        <w:tc>
          <w:tcPr>
            <w:shd w:fill="F1F5F9"/>
            <w:tcMar>
              <w:top w:type="dxa" w:w="40"/>
              <w:left w:type="dxa" w:w="80"/>
              <w:bottom w:type="dxa" w:w="40"/>
              <w:right w:type="dxa" w:w="80"/>
            </w:tcMar>
          </w:tcPr>
          <w:p>
            <w:pPr>
              <w:jc w:val="left"/>
            </w:pPr>
            <w:r>
              <w:rPr>
                <w:b w:val="false"/>
                <w:bCs w:val="false"/>
                <w:color w:val="1F2937"/>
                <w:sz w:val="20"/>
                <w:szCs w:val="20"/>
              </w:rPr>
              <w:t xml:space="preserve">Define the AI features before the build</w:t>
            </w:r>
          </w:p>
        </w:tc>
      </w:tr>
      <w:tr>
        <w:tc>
          <w:tcPr>
            <w:tcMar>
              <w:top w:type="dxa" w:w="40"/>
              <w:left w:type="dxa" w:w="80"/>
              <w:bottom w:type="dxa" w:w="40"/>
              <w:right w:type="dxa" w:w="80"/>
            </w:tcMar>
          </w:tcPr>
          <w:p>
            <w:pPr>
              <w:jc w:val="left"/>
            </w:pPr>
            <w:r>
              <w:rPr>
                <w:b w:val="false"/>
                <w:bCs w:val="false"/>
                <w:color w:val="1F2937"/>
                <w:sz w:val="20"/>
                <w:szCs w:val="20"/>
              </w:rPr>
              <w:t xml:space="preserve">Personal data must be protected</w:t>
            </w:r>
          </w:p>
        </w:tc>
        <w:tc>
          <w:tcPr>
            <w:tcMar>
              <w:top w:type="dxa" w:w="40"/>
              <w:left w:type="dxa" w:w="80"/>
              <w:bottom w:type="dxa" w:w="40"/>
              <w:right w:type="dxa" w:w="80"/>
            </w:tcMar>
          </w:tcPr>
          <w:p>
            <w:pPr>
              <w:jc w:val="left"/>
            </w:pPr>
            <w:r>
              <w:rPr>
                <w:b w:val="false"/>
                <w:bCs w:val="false"/>
                <w:color w:val="1F2937"/>
                <w:sz w:val="20"/>
                <w:szCs w:val="20"/>
              </w:rPr>
              <w:t xml:space="preserve">Build in security and access controls from the start</w:t>
            </w:r>
          </w:p>
        </w:tc>
      </w:tr>
    </w:tbl>
    <w:p>
      <w:pPr>
        <w:pStyle w:val="Heading1"/>
        <w:spacing w:after="120" w:before="280"/>
      </w:pPr>
      <w:r>
        <w:rPr>
          <w:b/>
          <w:bCs/>
          <w:color w:val="0F172A"/>
          <w:sz w:val="28"/>
          <w:szCs w:val="28"/>
        </w:rPr>
        <w:t xml:space="preserve">11. Assumptions</w:t>
      </w:r>
    </w:p>
    <w:p>
      <w:pPr>
        <w:pStyle w:val="ListParagraph"/>
        <w:numPr>
          <w:ilvl w:val="0"/>
          <w:numId w:val="1"/>
        </w:numPr>
        <w:spacing w:after="40"/>
      </w:pPr>
      <w:r>
        <w:rPr>
          <w:color w:val="1F2937"/>
          <w:sz w:val="21"/>
          <w:szCs w:val="21"/>
        </w:rPr>
        <w:t xml:space="preserve">The organisations agree to use one shared system.</w:t>
      </w:r>
    </w:p>
    <w:p>
      <w:pPr>
        <w:pStyle w:val="ListParagraph"/>
        <w:numPr>
          <w:ilvl w:val="0"/>
          <w:numId w:val="1"/>
        </w:numPr>
        <w:spacing w:after="40"/>
      </w:pPr>
      <w:r>
        <w:rPr>
          <w:color w:val="1F2937"/>
          <w:sz w:val="21"/>
          <w:szCs w:val="21"/>
        </w:rPr>
        <w:t xml:space="preserve">A data sharing agreement can be put in place.</w:t>
      </w:r>
    </w:p>
    <w:p>
      <w:pPr>
        <w:pStyle w:val="Heading1"/>
        <w:spacing w:after="120" w:before="280"/>
      </w:pPr>
      <w:r>
        <w:rPr>
          <w:b/>
          <w:bCs/>
          <w:color w:val="0F172A"/>
          <w:sz w:val="28"/>
          <w:szCs w:val="28"/>
        </w:rPr>
        <w:t xml:space="preserve">12. Approval</w:t>
      </w:r>
    </w:p>
    <w:p>
      <w:pPr>
        <w:spacing w:after="120"/>
      </w:pPr>
      <w:r>
        <w:rPr>
          <w:color w:val="1F2937"/>
          <w:sz w:val="21"/>
          <w:szCs w:val="21"/>
        </w:rPr>
        <w:t xml:space="preserve">By signing below, the sponsor confirms the case is sound and approves the funding.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30"/>
        <w:gridCol w:w="25"/>
        <w:gridCol w:w="15"/>
      </w:tblGrid>
      <w:tr>
        <w:trPr>
          <w:tblHeader/>
        </w:trPr>
        <w:tc>
          <w:tcPr>
            <w:shd w:fill="1E293B"/>
            <w:tcMar>
              <w:top w:type="dxa" w:w="40"/>
              <w:left w:type="dxa" w:w="80"/>
              <w:bottom w:type="dxa" w:w="40"/>
              <w:right w:type="dxa" w:w="80"/>
            </w:tcMar>
          </w:tcPr>
          <w:p>
            <w:pPr>
              <w:jc w:val="left"/>
            </w:pPr>
            <w:r>
              <w:rPr>
                <w:b/>
                <w:bCs/>
                <w:color w:val="FFFFFF"/>
                <w:sz w:val="20"/>
                <w:szCs w:val="20"/>
              </w:rPr>
              <w:t xml:space="preserve">Name</w:t>
            </w:r>
          </w:p>
        </w:tc>
        <w:tc>
          <w:tcPr>
            <w:shd w:fill="1E293B"/>
            <w:tcMar>
              <w:top w:type="dxa" w:w="40"/>
              <w:left w:type="dxa" w:w="80"/>
              <w:bottom w:type="dxa" w:w="40"/>
              <w:right w:type="dxa" w:w="80"/>
            </w:tcMar>
          </w:tcPr>
          <w:p>
            <w:pPr>
              <w:jc w:val="left"/>
            </w:pPr>
            <w:r>
              <w:rPr>
                <w:b/>
                <w:bCs/>
                <w:color w:val="FFFFFF"/>
                <w:sz w:val="20"/>
                <w:szCs w:val="20"/>
              </w:rPr>
              <w:t xml:space="preserve">Role</w:t>
            </w:r>
          </w:p>
        </w:tc>
        <w:tc>
          <w:tcPr>
            <w:shd w:fill="1E293B"/>
            <w:tcMar>
              <w:top w:type="dxa" w:w="40"/>
              <w:left w:type="dxa" w:w="80"/>
              <w:bottom w:type="dxa" w:w="40"/>
              <w:right w:type="dxa" w:w="80"/>
            </w:tcMar>
          </w:tcPr>
          <w:p>
            <w:pPr>
              <w:jc w:val="left"/>
            </w:pPr>
            <w:r>
              <w:rPr>
                <w:b/>
                <w:bCs/>
                <w:color w:val="FFFFFF"/>
                <w:sz w:val="20"/>
                <w:szCs w:val="20"/>
              </w:rPr>
              <w:t xml:space="preserve">Signature</w:t>
            </w:r>
          </w:p>
        </w:tc>
        <w:tc>
          <w:tcPr>
            <w:shd w:fill="1E293B"/>
            <w:tcMar>
              <w:top w:type="dxa" w:w="40"/>
              <w:left w:type="dxa" w:w="80"/>
              <w:bottom w:type="dxa" w:w="40"/>
              <w:right w:type="dxa" w:w="80"/>
            </w:tcMar>
          </w:tcPr>
          <w:p>
            <w:pPr>
              <w:jc w:val="left"/>
            </w:pPr>
            <w:r>
              <w:rPr>
                <w:b/>
                <w:bCs/>
                <w:color w:val="FFFFFF"/>
                <w:sz w:val="20"/>
                <w:szCs w:val="20"/>
              </w:rPr>
              <w:t xml:space="preserve">Date</w:t>
            </w:r>
          </w:p>
        </w:tc>
      </w:tr>
      <w:tr>
        <w:tc>
          <w:tcPr>
            <w:tcMar>
              <w:top w:type="dxa" w:w="40"/>
              <w:left w:type="dxa" w:w="80"/>
              <w:bottom w:type="dxa" w:w="40"/>
              <w:right w:type="dxa" w:w="80"/>
            </w:tcMar>
          </w:tcPr>
          <w:p>
            <w:pPr>
              <w:jc w:val="left"/>
            </w:pPr>
            <w:r>
              <w:rPr>
                <w:b w:val="false"/>
                <w:bCs w:val="false"/>
                <w:color w:val="1F2937"/>
                <w:sz w:val="20"/>
                <w:szCs w:val="20"/>
              </w:rPr>
              <w:t xml:space="preserve">Add name</w:t>
            </w:r>
          </w:p>
        </w:tc>
        <w:tc>
          <w:tcPr>
            <w:tcMar>
              <w:top w:type="dxa" w:w="40"/>
              <w:left w:type="dxa" w:w="80"/>
              <w:bottom w:type="dxa" w:w="40"/>
              <w:right w:type="dxa" w:w="80"/>
            </w:tcMar>
          </w:tcPr>
          <w:p>
            <w:pPr>
              <w:jc w:val="left"/>
            </w:pPr>
            <w:r>
              <w:rPr>
                <w:b w:val="false"/>
                <w:bCs w:val="false"/>
                <w:color w:val="1F2937"/>
                <w:sz w:val="20"/>
                <w:szCs w:val="20"/>
              </w:rPr>
              <w:t xml:space="preserve">Project sponsor</w:t>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r>
        <w:tc>
          <w:tcPr>
            <w:shd w:fill="F1F5F9"/>
            <w:tcMar>
              <w:top w:type="dxa" w:w="40"/>
              <w:left w:type="dxa" w:w="80"/>
              <w:bottom w:type="dxa" w:w="40"/>
              <w:right w:type="dxa" w:w="80"/>
            </w:tcMar>
          </w:tcPr>
          <w:p>
            <w:pPr>
              <w:jc w:val="left"/>
            </w:pPr>
            <w:r>
              <w:rPr>
                <w:b w:val="false"/>
                <w:bCs w:val="false"/>
                <w:color w:val="1F2937"/>
                <w:sz w:val="20"/>
                <w:szCs w:val="20"/>
              </w:rPr>
              <w:t xml:space="preserve">Add name</w:t>
            </w:r>
          </w:p>
        </w:tc>
        <w:tc>
          <w:tcPr>
            <w:shd w:fill="F1F5F9"/>
            <w:tcMar>
              <w:top w:type="dxa" w:w="40"/>
              <w:left w:type="dxa" w:w="80"/>
              <w:bottom w:type="dxa" w:w="40"/>
              <w:right w:type="dxa" w:w="80"/>
            </w:tcMar>
          </w:tcPr>
          <w:p>
            <w:pPr>
              <w:jc w:val="left"/>
            </w:pPr>
            <w:r>
              <w:rPr>
                <w:b w:val="false"/>
                <w:bCs w:val="false"/>
                <w:color w:val="1F2937"/>
                <w:sz w:val="20"/>
                <w:szCs w:val="20"/>
              </w:rPr>
              <w:t xml:space="preserve">Finance approver</w:t>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bl>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dc:title>
  <dc:creator>Nirmal Prajapati</dc:creator>
  <cp:lastModifiedBy>Un-named</cp:lastModifiedBy>
  <cp:revision>1</cp:revision>
  <dcterms:created xsi:type="dcterms:W3CDTF">2026-07-12T12:14:41.389Z</dcterms:created>
  <dcterms:modified xsi:type="dcterms:W3CDTF">2026-07-12T12:14:41.393Z</dcterms:modified>
</cp:coreProperties>
</file>

<file path=docProps/custom.xml><?xml version="1.0" encoding="utf-8"?>
<Properties xmlns="http://schemas.openxmlformats.org/officeDocument/2006/custom-properties" xmlns:vt="http://schemas.openxmlformats.org/officeDocument/2006/docPropsVTypes"/>
</file>